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351FF" w14:textId="77777777" w:rsidR="000E704E" w:rsidRPr="00892FA1" w:rsidRDefault="000E704E" w:rsidP="000E704E">
      <w:pPr>
        <w:spacing w:after="0" w:line="480" w:lineRule="auto"/>
        <w:rPr>
          <w:rFonts w:ascii="Times New Roman" w:eastAsia="新細明體" w:hAnsi="Times New Roman" w:cs="Times New Roman"/>
          <w:b/>
          <w:bCs/>
          <w:sz w:val="32"/>
          <w:szCs w:val="32"/>
          <w14:ligatures w14:val="none"/>
        </w:rPr>
      </w:pPr>
      <w:bookmarkStart w:id="0" w:name="_Hlk165464177"/>
      <w:r w:rsidRPr="00892FA1">
        <w:rPr>
          <w:rFonts w:ascii="Times New Roman" w:eastAsia="新細明體" w:hAnsi="Times New Roman" w:cs="Times New Roman"/>
          <w:b/>
          <w:bCs/>
          <w:sz w:val="32"/>
          <w:szCs w:val="32"/>
          <w14:ligatures w14:val="none"/>
        </w:rPr>
        <w:t>Extracorporeal Photopheresis Versus FAM Therapy in Hematopoietic Cell Transplant Patients with Bronchiolitis Obliterans</w:t>
      </w:r>
      <w:r w:rsidRPr="00892FA1">
        <w:rPr>
          <w:rFonts w:ascii="Times New Roman" w:eastAsia="新細明體" w:hAnsi="Times New Roman" w:cs="Times New Roman" w:hint="eastAsia"/>
          <w:b/>
          <w:bCs/>
          <w:sz w:val="32"/>
          <w:szCs w:val="32"/>
          <w14:ligatures w14:val="none"/>
        </w:rPr>
        <w:t xml:space="preserve">: </w:t>
      </w:r>
      <w:r w:rsidRPr="00892FA1">
        <w:rPr>
          <w:rFonts w:ascii="Times New Roman" w:eastAsia="新細明體" w:hAnsi="Times New Roman" w:cs="Times New Roman"/>
          <w:b/>
          <w:bCs/>
          <w:sz w:val="32"/>
          <w:szCs w:val="32"/>
          <w14:ligatures w14:val="none"/>
        </w:rPr>
        <w:t>What We Understand and What Remains Unclear</w:t>
      </w:r>
    </w:p>
    <w:p w14:paraId="76BD8617" w14:textId="77777777" w:rsidR="000E704E" w:rsidRDefault="000E704E" w:rsidP="000E704E">
      <w:pPr>
        <w:spacing w:after="0" w:line="480" w:lineRule="auto"/>
        <w:jc w:val="both"/>
        <w:rPr>
          <w:rFonts w:ascii="Times New Roman" w:eastAsia="新細明體" w:hAnsi="Times New Roman" w:cs="Times New Roman"/>
          <w:iCs/>
          <w14:ligatures w14:val="none"/>
        </w:rPr>
      </w:pPr>
      <w:bookmarkStart w:id="1" w:name="_Hlk153007449"/>
      <w:bookmarkStart w:id="2" w:name="_Hlk156657777"/>
      <w:r w:rsidRPr="003634BD">
        <w:rPr>
          <w:rFonts w:ascii="Times New Roman" w:eastAsia="新細明體" w:hAnsi="Times New Roman" w:cs="Times New Roman"/>
          <w:iCs/>
          <w14:ligatures w14:val="none"/>
        </w:rPr>
        <w:t>Yi-Lun Wang</w:t>
      </w:r>
      <w:r w:rsidRPr="003634BD">
        <w:rPr>
          <w:rFonts w:ascii="Times New Roman" w:eastAsia="新細明體" w:hAnsi="Times New Roman" w:cs="Times New Roman"/>
          <w:iCs/>
          <w:vertAlign w:val="superscript"/>
          <w14:ligatures w14:val="none"/>
        </w:rPr>
        <w:t>1</w:t>
      </w:r>
      <w:r>
        <w:rPr>
          <w:rFonts w:ascii="Times New Roman" w:eastAsia="新細明體" w:hAnsi="Times New Roman" w:cs="Times New Roman" w:hint="eastAsia"/>
          <w:iCs/>
          <w14:ligatures w14:val="none"/>
        </w:rPr>
        <w:t>, Wan-Ju Lee</w:t>
      </w:r>
      <w:r w:rsidRPr="009917B2">
        <w:rPr>
          <w:rFonts w:ascii="Times New Roman" w:eastAsia="新細明體" w:hAnsi="Times New Roman" w:cs="Times New Roman" w:hint="eastAsia"/>
          <w:iCs/>
          <w:vertAlign w:val="superscript"/>
          <w14:ligatures w14:val="none"/>
        </w:rPr>
        <w:t>2</w:t>
      </w:r>
      <w:r>
        <w:rPr>
          <w:rFonts w:ascii="Times New Roman" w:eastAsia="新細明體" w:hAnsi="Times New Roman" w:cs="Times New Roman" w:hint="eastAsia"/>
          <w:iCs/>
          <w14:ligatures w14:val="none"/>
        </w:rPr>
        <w:t>, Yu-Chuan Wen</w:t>
      </w:r>
      <w:r w:rsidRPr="009917B2">
        <w:rPr>
          <w:rFonts w:ascii="Times New Roman" w:eastAsia="新細明體" w:hAnsi="Times New Roman" w:cs="Times New Roman" w:hint="eastAsia"/>
          <w:iCs/>
          <w:vertAlign w:val="superscript"/>
          <w14:ligatures w14:val="none"/>
        </w:rPr>
        <w:t>3</w:t>
      </w:r>
      <w:r>
        <w:rPr>
          <w:rFonts w:ascii="Times New Roman" w:eastAsia="新細明體" w:hAnsi="Times New Roman" w:cs="Times New Roman" w:hint="eastAsia"/>
          <w:iCs/>
          <w14:ligatures w14:val="none"/>
        </w:rPr>
        <w:t>, Yi-Wen Hsiao</w:t>
      </w:r>
      <w:r w:rsidRPr="009917B2">
        <w:rPr>
          <w:rFonts w:ascii="Times New Roman" w:eastAsia="新細明體" w:hAnsi="Times New Roman" w:cs="Times New Roman" w:hint="eastAsia"/>
          <w:iCs/>
          <w:vertAlign w:val="superscript"/>
          <w14:ligatures w14:val="none"/>
        </w:rPr>
        <w:t>3</w:t>
      </w:r>
      <w:r>
        <w:rPr>
          <w:rFonts w:ascii="Times New Roman" w:eastAsia="新細明體" w:hAnsi="Times New Roman" w:cs="Times New Roman" w:hint="eastAsia"/>
          <w:iCs/>
          <w14:ligatures w14:val="none"/>
        </w:rPr>
        <w:t>, Tsung-Yen Chang</w:t>
      </w:r>
      <w:r w:rsidRPr="009917B2">
        <w:rPr>
          <w:rFonts w:ascii="Times New Roman" w:eastAsia="新細明體" w:hAnsi="Times New Roman" w:cs="Times New Roman" w:hint="eastAsia"/>
          <w:iCs/>
          <w:vertAlign w:val="superscript"/>
          <w14:ligatures w14:val="none"/>
        </w:rPr>
        <w:t>1</w:t>
      </w:r>
      <w:r>
        <w:rPr>
          <w:rFonts w:ascii="Times New Roman" w:eastAsia="新細明體" w:hAnsi="Times New Roman" w:cs="Times New Roman" w:hint="eastAsia"/>
          <w:iCs/>
          <w14:ligatures w14:val="none"/>
        </w:rPr>
        <w:t>, T</w:t>
      </w:r>
      <w:r w:rsidRPr="00300E5B">
        <w:rPr>
          <w:rFonts w:ascii="Times New Roman" w:eastAsia="新細明體" w:hAnsi="Times New Roman" w:cs="Times New Roman"/>
          <w:iCs/>
          <w14:ligatures w14:val="none"/>
        </w:rPr>
        <w:t>ang-Her Jaing</w:t>
      </w:r>
      <w:r w:rsidRPr="000B2C1F">
        <w:rPr>
          <w:rFonts w:ascii="Times New Roman" w:eastAsia="新細明體" w:hAnsi="Times New Roman" w:cs="Times New Roman"/>
          <w:iCs/>
          <w:vertAlign w:val="superscript"/>
          <w14:ligatures w14:val="none"/>
        </w:rPr>
        <w:t>1</w:t>
      </w:r>
      <w:r w:rsidRPr="00300E5B">
        <w:rPr>
          <w:rFonts w:ascii="Times New Roman" w:eastAsia="新細明體" w:hAnsi="Times New Roman" w:cs="Times New Roman"/>
          <w:iCs/>
          <w14:ligatures w14:val="none"/>
        </w:rPr>
        <w:t xml:space="preserve">* </w:t>
      </w:r>
    </w:p>
    <w:p w14:paraId="5FCE141E" w14:textId="77777777" w:rsidR="000E704E" w:rsidRPr="009917B2" w:rsidRDefault="000E704E" w:rsidP="000E704E">
      <w:pPr>
        <w:pStyle w:val="a9"/>
        <w:numPr>
          <w:ilvl w:val="0"/>
          <w:numId w:val="10"/>
        </w:numPr>
        <w:spacing w:after="0" w:line="480" w:lineRule="auto"/>
        <w:jc w:val="both"/>
        <w:rPr>
          <w:rFonts w:ascii="Times New Roman" w:eastAsia="新細明體" w:hAnsi="Times New Roman" w:cs="Times New Roman"/>
          <w:iCs/>
          <w14:ligatures w14:val="none"/>
        </w:rPr>
      </w:pPr>
      <w:r w:rsidRPr="009917B2">
        <w:rPr>
          <w:rFonts w:ascii="Times New Roman" w:eastAsia="新細明體" w:hAnsi="Times New Roman" w:cs="Times New Roman"/>
          <w:iCs/>
          <w14:ligatures w14:val="none"/>
        </w:rPr>
        <w:t>Division of Hematology and Oncology, Department of Pediatrics, Chang Gung Memorial Hospital</w:t>
      </w:r>
      <w:r>
        <w:rPr>
          <w:rFonts w:ascii="Times New Roman" w:eastAsia="新細明體" w:hAnsi="Times New Roman" w:cs="Times New Roman" w:hint="eastAsia"/>
          <w:iCs/>
          <w14:ligatures w14:val="none"/>
        </w:rPr>
        <w:t>, Taoyuan,</w:t>
      </w:r>
      <w:r w:rsidRPr="009917B2">
        <w:rPr>
          <w:rFonts w:ascii="Times New Roman" w:eastAsia="新細明體" w:hAnsi="Times New Roman" w:cs="Times New Roman"/>
          <w:iCs/>
          <w14:ligatures w14:val="none"/>
        </w:rPr>
        <w:t xml:space="preserve"> Taiwan</w:t>
      </w:r>
    </w:p>
    <w:p w14:paraId="7FE6B529" w14:textId="77777777" w:rsidR="000E704E" w:rsidRDefault="000E704E" w:rsidP="000E704E">
      <w:pPr>
        <w:pStyle w:val="a9"/>
        <w:numPr>
          <w:ilvl w:val="0"/>
          <w:numId w:val="10"/>
        </w:numPr>
        <w:spacing w:after="0" w:line="480" w:lineRule="auto"/>
        <w:jc w:val="both"/>
        <w:rPr>
          <w:rFonts w:ascii="Times New Roman" w:eastAsia="新細明體" w:hAnsi="Times New Roman" w:cs="Times New Roman"/>
          <w:iCs/>
          <w14:ligatures w14:val="none"/>
        </w:rPr>
      </w:pPr>
      <w:r>
        <w:rPr>
          <w:rFonts w:ascii="Times New Roman" w:eastAsia="新細明體" w:hAnsi="Times New Roman" w:cs="Times New Roman" w:hint="eastAsia"/>
          <w:iCs/>
          <w14:ligatures w14:val="none"/>
        </w:rPr>
        <w:t>Department of Radiation Oncology, Mackay Memorial Hospital, Taipei, Taiwan</w:t>
      </w:r>
    </w:p>
    <w:p w14:paraId="50C0E62C" w14:textId="77777777" w:rsidR="000E704E" w:rsidRPr="009917B2" w:rsidRDefault="000E704E" w:rsidP="000E704E">
      <w:pPr>
        <w:pStyle w:val="a9"/>
        <w:numPr>
          <w:ilvl w:val="0"/>
          <w:numId w:val="10"/>
        </w:numPr>
        <w:spacing w:after="0" w:line="480" w:lineRule="auto"/>
        <w:jc w:val="both"/>
        <w:rPr>
          <w:rFonts w:ascii="Times New Roman" w:eastAsia="新細明體" w:hAnsi="Times New Roman" w:cs="Times New Roman"/>
          <w:iCs/>
          <w14:ligatures w14:val="none"/>
        </w:rPr>
      </w:pPr>
      <w:r w:rsidRPr="009917B2">
        <w:rPr>
          <w:rFonts w:ascii="Times New Roman" w:eastAsia="新細明體" w:hAnsi="Times New Roman" w:cs="Times New Roman"/>
          <w:iCs/>
          <w14:ligatures w14:val="none"/>
        </w:rPr>
        <w:t>Division of Nursing, Chang Gung Memorial Hospital, Taoyuan</w:t>
      </w:r>
      <w:r>
        <w:rPr>
          <w:rFonts w:ascii="Times New Roman" w:eastAsia="新細明體" w:hAnsi="Times New Roman" w:cs="Times New Roman" w:hint="eastAsia"/>
          <w:iCs/>
          <w14:ligatures w14:val="none"/>
        </w:rPr>
        <w:t>, Taiwan</w:t>
      </w:r>
    </w:p>
    <w:p w14:paraId="134AFEA1" w14:textId="77777777" w:rsidR="000E704E" w:rsidRPr="005473D1" w:rsidRDefault="000E704E" w:rsidP="000E704E">
      <w:pPr>
        <w:spacing w:after="0" w:line="480" w:lineRule="auto"/>
        <w:jc w:val="both"/>
        <w:rPr>
          <w:rFonts w:ascii="Times New Roman" w:eastAsia="新細明體" w:hAnsi="Times New Roman" w:cs="Times New Roman"/>
          <w:iCs/>
          <w14:ligatures w14:val="none"/>
        </w:rPr>
      </w:pPr>
    </w:p>
    <w:p w14:paraId="3F171565" w14:textId="77777777" w:rsidR="000E704E" w:rsidRPr="001C2D5F" w:rsidRDefault="000E704E" w:rsidP="000E704E">
      <w:pPr>
        <w:spacing w:after="0" w:line="480" w:lineRule="auto"/>
        <w:jc w:val="both"/>
        <w:rPr>
          <w:rFonts w:ascii="Times New Roman" w:eastAsia="新細明體" w:hAnsi="Times New Roman" w:cs="Times New Roman"/>
          <w:iCs/>
          <w14:ligatures w14:val="none"/>
        </w:rPr>
      </w:pPr>
      <w:r w:rsidRPr="001C2D5F">
        <w:rPr>
          <w:rFonts w:ascii="Times New Roman" w:eastAsia="新細明體" w:hAnsi="Times New Roman" w:cs="Times New Roman"/>
          <w:iCs/>
          <w14:ligatures w14:val="none"/>
        </w:rPr>
        <w:t xml:space="preserve">Running title: </w:t>
      </w:r>
      <w:r>
        <w:rPr>
          <w:rFonts w:ascii="Times New Roman" w:eastAsia="新細明體" w:hAnsi="Times New Roman" w:cs="Times New Roman" w:hint="eastAsia"/>
          <w:iCs/>
          <w14:ligatures w14:val="none"/>
        </w:rPr>
        <w:t>Bronchiolitis obliterans syndrome after</w:t>
      </w:r>
      <w:r w:rsidRPr="001C2D5F">
        <w:rPr>
          <w:rFonts w:ascii="Times New Roman" w:eastAsia="新細明體" w:hAnsi="Times New Roman" w:cs="Times New Roman"/>
          <w:iCs/>
          <w14:ligatures w14:val="none"/>
        </w:rPr>
        <w:t xml:space="preserve"> HCT</w:t>
      </w:r>
    </w:p>
    <w:p w14:paraId="739C924A" w14:textId="77777777" w:rsidR="000E704E" w:rsidRPr="001C2D5F" w:rsidRDefault="000E704E" w:rsidP="000E704E">
      <w:pPr>
        <w:spacing w:after="0" w:line="480" w:lineRule="auto"/>
        <w:jc w:val="both"/>
        <w:rPr>
          <w:rFonts w:ascii="Times New Roman" w:eastAsia="新細明體" w:hAnsi="Times New Roman" w:cs="Times New Roman"/>
          <w:iCs/>
          <w14:ligatures w14:val="none"/>
        </w:rPr>
      </w:pPr>
    </w:p>
    <w:bookmarkEnd w:id="1"/>
    <w:p w14:paraId="58A50F7A" w14:textId="77777777" w:rsidR="000E704E" w:rsidRPr="001C2D5F" w:rsidRDefault="000E704E" w:rsidP="000E704E">
      <w:pPr>
        <w:keepNext/>
        <w:spacing w:after="0" w:line="480" w:lineRule="auto"/>
        <w:jc w:val="both"/>
        <w:outlineLvl w:val="1"/>
        <w:rPr>
          <w:rFonts w:ascii="Times New Roman" w:eastAsia="新細明體" w:hAnsi="Times New Roman" w:cs="Times New Roman"/>
          <w:bCs/>
          <w14:ligatures w14:val="none"/>
        </w:rPr>
      </w:pPr>
      <w:r w:rsidRPr="001C2D5F">
        <w:rPr>
          <w:rFonts w:ascii="Times New Roman" w:eastAsia="新細明體" w:hAnsi="Times New Roman" w:cs="Times New Roman"/>
          <w:bCs/>
          <w14:ligatures w14:val="none"/>
        </w:rPr>
        <w:t xml:space="preserve">Address correspondence to: </w:t>
      </w:r>
    </w:p>
    <w:p w14:paraId="4F4F990E" w14:textId="77777777" w:rsidR="000E704E" w:rsidRPr="001C2D5F" w:rsidRDefault="000E704E" w:rsidP="000E704E">
      <w:pPr>
        <w:spacing w:after="0" w:line="480" w:lineRule="auto"/>
        <w:ind w:right="28"/>
        <w:rPr>
          <w:rFonts w:ascii="Times New Roman" w:eastAsia="新細明體" w:hAnsi="Times New Roman" w:cs="Times New Roman"/>
          <w14:ligatures w14:val="none"/>
        </w:rPr>
      </w:pPr>
      <w:r w:rsidRPr="001C2D5F">
        <w:rPr>
          <w:rFonts w:ascii="Times New Roman" w:eastAsia="新細明體" w:hAnsi="Times New Roman" w:cs="Times New Roman"/>
          <w:b/>
          <w:bCs/>
          <w:u w:val="single"/>
          <w14:ligatures w14:val="none"/>
        </w:rPr>
        <w:t xml:space="preserve">Tang-Her </w:t>
      </w:r>
      <w:proofErr w:type="spellStart"/>
      <w:r w:rsidRPr="001C2D5F">
        <w:rPr>
          <w:rFonts w:ascii="Times New Roman" w:eastAsia="新細明體" w:hAnsi="Times New Roman" w:cs="Times New Roman"/>
          <w:b/>
          <w:bCs/>
          <w:u w:val="single"/>
          <w14:ligatures w14:val="none"/>
        </w:rPr>
        <w:t>Jaing</w:t>
      </w:r>
      <w:proofErr w:type="spellEnd"/>
      <w:r w:rsidRPr="001C2D5F">
        <w:rPr>
          <w:rFonts w:ascii="Times New Roman" w:eastAsia="新細明體" w:hAnsi="Times New Roman" w:cs="Times New Roman"/>
          <w:b/>
          <w:bCs/>
          <w14:ligatures w14:val="none"/>
        </w:rPr>
        <w:t>, MD.</w:t>
      </w:r>
      <w:r w:rsidRPr="001C2D5F">
        <w:rPr>
          <w:rFonts w:ascii="Times New Roman" w:eastAsia="新細明體" w:hAnsi="Times New Roman" w:cs="Times New Roman"/>
          <w14:ligatures w14:val="none"/>
        </w:rPr>
        <w:t xml:space="preserve"> </w:t>
      </w:r>
    </w:p>
    <w:p w14:paraId="3BAF90D8" w14:textId="77777777" w:rsidR="000E704E" w:rsidRPr="001C2D5F" w:rsidRDefault="000E704E" w:rsidP="000E704E">
      <w:pPr>
        <w:spacing w:after="0" w:line="480" w:lineRule="auto"/>
        <w:ind w:right="28"/>
        <w:rPr>
          <w:rFonts w:ascii="Times New Roman" w:eastAsia="新細明體" w:hAnsi="Times New Roman" w:cs="Times New Roman"/>
          <w14:ligatures w14:val="none"/>
        </w:rPr>
      </w:pPr>
      <w:r w:rsidRPr="001C2D5F">
        <w:rPr>
          <w:rFonts w:ascii="Times New Roman" w:eastAsia="新細明體" w:hAnsi="Times New Roman" w:cs="Times New Roman"/>
          <w14:ligatures w14:val="none"/>
        </w:rPr>
        <w:t>Division of Hematology and Oncology, Department of Pediatrics, Chang Gung Memorial Hospital, Chang Gung University</w:t>
      </w:r>
    </w:p>
    <w:p w14:paraId="59547161" w14:textId="77777777" w:rsidR="000E704E" w:rsidRPr="001C2D5F" w:rsidRDefault="000E704E" w:rsidP="000E704E">
      <w:pPr>
        <w:spacing w:after="0" w:line="480" w:lineRule="auto"/>
        <w:ind w:right="28"/>
        <w:rPr>
          <w:rFonts w:ascii="Times New Roman" w:eastAsia="新細明體" w:hAnsi="Times New Roman" w:cs="Times New Roman"/>
          <w14:ligatures w14:val="none"/>
        </w:rPr>
      </w:pPr>
      <w:r w:rsidRPr="001C2D5F">
        <w:rPr>
          <w:rFonts w:ascii="Times New Roman" w:eastAsia="新細明體" w:hAnsi="Times New Roman" w:cs="Times New Roman"/>
          <w14:ligatures w14:val="none"/>
        </w:rPr>
        <w:t>5 Fu-Shin Street, Kwei-Shan 33315, Taoyuan, Taiwan</w:t>
      </w:r>
    </w:p>
    <w:p w14:paraId="178E77F3" w14:textId="77777777" w:rsidR="000E704E" w:rsidRPr="001C2D5F" w:rsidRDefault="000E704E" w:rsidP="000E704E">
      <w:pPr>
        <w:spacing w:after="0" w:line="480" w:lineRule="auto"/>
        <w:ind w:right="28"/>
        <w:rPr>
          <w:rFonts w:ascii="Times New Roman" w:eastAsia="新細明體" w:hAnsi="Times New Roman" w:cs="Times New Roman"/>
          <w:color w:val="4BACC6"/>
          <w14:ligatures w14:val="none"/>
        </w:rPr>
      </w:pPr>
      <w:r w:rsidRPr="001C2D5F">
        <w:rPr>
          <w:rFonts w:ascii="Times New Roman" w:eastAsia="新細明體" w:hAnsi="Times New Roman" w:cs="Times New Roman"/>
          <w14:ligatures w14:val="none"/>
        </w:rPr>
        <w:t>Email</w:t>
      </w:r>
      <w:r w:rsidRPr="001C2D5F">
        <w:rPr>
          <w:rFonts w:ascii="Times New Roman" w:eastAsia="新細明體" w:hAnsi="Times New Roman" w:cs="Times New Roman"/>
          <w:color w:val="4BACC6"/>
          <w14:ligatures w14:val="none"/>
        </w:rPr>
        <w:t xml:space="preserve">: </w:t>
      </w:r>
      <w:hyperlink r:id="rId7" w:history="1">
        <w:r w:rsidRPr="001C2D5F">
          <w:rPr>
            <w:rFonts w:ascii="Times New Roman" w:eastAsia="新細明體" w:hAnsi="Times New Roman" w:cs="Times New Roman"/>
            <w:color w:val="0000FF"/>
            <w:u w:val="single"/>
            <w14:ligatures w14:val="none"/>
          </w:rPr>
          <w:t>jaing001@cgmh.org.tw</w:t>
        </w:r>
      </w:hyperlink>
    </w:p>
    <w:bookmarkEnd w:id="0"/>
    <w:bookmarkEnd w:id="2"/>
    <w:p w14:paraId="4F9C535C" w14:textId="77777777" w:rsidR="000E704E" w:rsidRPr="00C244A8" w:rsidRDefault="000E704E" w:rsidP="000E704E">
      <w:pPr>
        <w:spacing w:after="0" w:line="480" w:lineRule="auto"/>
        <w:ind w:right="28"/>
        <w:rPr>
          <w:rFonts w:ascii="Times New Roman" w:eastAsia="新細明體" w:hAnsi="Times New Roman" w:cs="Times New Roman"/>
          <w:lang w:val="en-GB"/>
          <w14:ligatures w14:val="none"/>
        </w:rPr>
      </w:pPr>
      <w:r w:rsidRPr="001D4B8C">
        <w:rPr>
          <w:rFonts w:ascii="Times New Roman" w:eastAsia="新細明體" w:hAnsi="Times New Roman" w:cs="Times New Roman"/>
          <w:lang w:val="en-GB"/>
          <w14:ligatures w14:val="none"/>
        </w:rPr>
        <w:lastRenderedPageBreak/>
        <w:t>Text w</w:t>
      </w:r>
      <w:r w:rsidRPr="00C244A8">
        <w:rPr>
          <w:rFonts w:ascii="Times New Roman" w:eastAsia="新細明體" w:hAnsi="Times New Roman" w:cs="Times New Roman"/>
          <w:lang w:val="en-GB"/>
          <w14:ligatures w14:val="none"/>
        </w:rPr>
        <w:t xml:space="preserve">ord count: </w:t>
      </w:r>
      <w:r w:rsidRPr="00C244A8">
        <w:rPr>
          <w:rFonts w:ascii="Times New Roman" w:eastAsia="新細明體" w:hAnsi="Times New Roman" w:cs="Times New Roman" w:hint="eastAsia"/>
          <w:lang w:val="en-GB"/>
          <w14:ligatures w14:val="none"/>
        </w:rPr>
        <w:t>1846</w:t>
      </w:r>
    </w:p>
    <w:p w14:paraId="3B36BF19" w14:textId="77777777" w:rsidR="000E704E" w:rsidRPr="001D4B8C" w:rsidRDefault="000E704E" w:rsidP="000E704E">
      <w:pPr>
        <w:spacing w:after="0" w:line="480" w:lineRule="auto"/>
        <w:ind w:right="28"/>
        <w:rPr>
          <w:rFonts w:ascii="Times New Roman" w:eastAsia="新細明體" w:hAnsi="Times New Roman" w:cs="Times New Roman"/>
          <w:lang w:val="en-GB"/>
          <w14:ligatures w14:val="none"/>
        </w:rPr>
      </w:pPr>
      <w:r w:rsidRPr="001D4B8C">
        <w:rPr>
          <w:rFonts w:ascii="Times New Roman" w:eastAsia="新細明體" w:hAnsi="Times New Roman" w:cs="Times New Roman"/>
          <w:lang w:val="en-GB"/>
          <w14:ligatures w14:val="none"/>
        </w:rPr>
        <w:t xml:space="preserve">Abstract word count: </w:t>
      </w:r>
      <w:r>
        <w:rPr>
          <w:rFonts w:ascii="Times New Roman" w:eastAsia="新細明體" w:hAnsi="Times New Roman" w:cs="Times New Roman" w:hint="eastAsia"/>
          <w:lang w:val="en-GB"/>
          <w14:ligatures w14:val="none"/>
        </w:rPr>
        <w:t>184</w:t>
      </w:r>
    </w:p>
    <w:p w14:paraId="3E4DF148" w14:textId="77777777" w:rsidR="000E704E" w:rsidRPr="001D4B8C" w:rsidRDefault="000E704E" w:rsidP="000E704E">
      <w:pPr>
        <w:spacing w:after="0" w:line="480" w:lineRule="auto"/>
        <w:ind w:right="28"/>
        <w:rPr>
          <w:rFonts w:ascii="Times New Roman" w:eastAsia="新細明體" w:hAnsi="Times New Roman" w:cs="Times New Roman"/>
          <w:lang w:val="en-GB"/>
          <w14:ligatures w14:val="none"/>
        </w:rPr>
      </w:pPr>
    </w:p>
    <w:p w14:paraId="4F2E30C5" w14:textId="77777777" w:rsidR="000E704E" w:rsidRPr="001D4B8C" w:rsidRDefault="000E704E" w:rsidP="000E704E">
      <w:pPr>
        <w:spacing w:after="0" w:line="480" w:lineRule="auto"/>
        <w:ind w:right="28"/>
        <w:rPr>
          <w:rFonts w:ascii="Times New Roman" w:eastAsia="新細明體" w:hAnsi="Times New Roman" w:cs="Times New Roman"/>
          <w:bCs/>
          <w:szCs w:val="20"/>
          <w14:ligatures w14:val="none"/>
        </w:rPr>
      </w:pPr>
      <w:r w:rsidRPr="001D4B8C">
        <w:rPr>
          <w:rFonts w:ascii="Times New Roman" w:eastAsia="新細明體" w:hAnsi="Times New Roman" w:cs="Times New Roman"/>
          <w:b/>
          <w:szCs w:val="20"/>
          <w14:ligatures w14:val="none"/>
        </w:rPr>
        <w:t xml:space="preserve">Keywords: </w:t>
      </w:r>
      <w:r w:rsidRPr="001D4B8C">
        <w:rPr>
          <w:rFonts w:ascii="Times New Roman" w:eastAsia="新細明體" w:hAnsi="Times New Roman" w:cs="Times New Roman"/>
          <w:bCs/>
          <w:szCs w:val="20"/>
          <w14:ligatures w14:val="none"/>
        </w:rPr>
        <w:t xml:space="preserve">Extracorporeal photopheresis, FAM therapy, bronchiolitis obliterans syndrome, hematopoietic cell transplantation  </w:t>
      </w:r>
    </w:p>
    <w:p w14:paraId="3A11D8B2" w14:textId="77777777" w:rsidR="000E704E" w:rsidRDefault="000E704E" w:rsidP="000E704E">
      <w:pPr>
        <w:spacing w:after="0" w:line="480" w:lineRule="auto"/>
        <w:ind w:right="28"/>
        <w:rPr>
          <w:rFonts w:ascii="Times New Roman" w:eastAsia="新細明體" w:hAnsi="Times New Roman" w:cs="Times New Roman"/>
          <w14:ligatures w14:val="none"/>
        </w:rPr>
      </w:pPr>
    </w:p>
    <w:p w14:paraId="59B30A6A" w14:textId="77777777" w:rsidR="000E704E" w:rsidRPr="001D4B8C" w:rsidRDefault="000E704E" w:rsidP="000E704E">
      <w:pPr>
        <w:spacing w:after="0" w:line="480" w:lineRule="auto"/>
        <w:ind w:right="28"/>
        <w:rPr>
          <w:rFonts w:ascii="Times New Roman" w:eastAsia="新細明體" w:hAnsi="Times New Roman" w:cs="Times New Roman"/>
          <w:lang w:val="en-GB"/>
          <w14:ligatures w14:val="none"/>
        </w:rPr>
      </w:pPr>
      <w:r w:rsidRPr="001D4B8C">
        <w:rPr>
          <w:rFonts w:ascii="Times New Roman" w:eastAsia="新細明體" w:hAnsi="Times New Roman" w:cs="Times New Roman"/>
          <w:lang w:val="en-GB"/>
          <w14:ligatures w14:val="none"/>
        </w:rPr>
        <w:t xml:space="preserve">Tables: </w:t>
      </w:r>
      <w:r>
        <w:rPr>
          <w:rFonts w:ascii="Times New Roman" w:eastAsia="新細明體" w:hAnsi="Times New Roman" w:cs="Times New Roman" w:hint="eastAsia"/>
          <w:lang w:val="en-GB"/>
          <w14:ligatures w14:val="none"/>
        </w:rPr>
        <w:t>2</w:t>
      </w:r>
    </w:p>
    <w:p w14:paraId="44A377F9" w14:textId="77777777" w:rsidR="000E704E" w:rsidRPr="001D4B8C" w:rsidRDefault="000E704E" w:rsidP="000E704E">
      <w:pPr>
        <w:spacing w:after="0" w:line="480" w:lineRule="auto"/>
        <w:ind w:right="28"/>
        <w:rPr>
          <w:rFonts w:ascii="Times New Roman" w:eastAsia="新細明體" w:hAnsi="Times New Roman" w:cs="Times New Roman"/>
          <w:lang w:val="en-GB"/>
          <w14:ligatures w14:val="none"/>
        </w:rPr>
      </w:pPr>
      <w:r w:rsidRPr="001D4B8C">
        <w:rPr>
          <w:rFonts w:ascii="Times New Roman" w:eastAsia="新細明體" w:hAnsi="Times New Roman" w:cs="Times New Roman"/>
          <w:lang w:val="en-GB"/>
          <w14:ligatures w14:val="none"/>
        </w:rPr>
        <w:t xml:space="preserve">Figures: </w:t>
      </w:r>
      <w:r>
        <w:rPr>
          <w:rFonts w:ascii="Times New Roman" w:eastAsia="新細明體" w:hAnsi="Times New Roman" w:cs="Times New Roman" w:hint="eastAsia"/>
          <w:lang w:val="en-GB"/>
          <w14:ligatures w14:val="none"/>
        </w:rPr>
        <w:t>2</w:t>
      </w:r>
    </w:p>
    <w:p w14:paraId="317894C2"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21D83714"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02FFE8AC"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0CB06A91"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5D54BDD9"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127BAE14"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6B9AD302"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1DBDF924"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052AD0C4"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133D13E5" w14:textId="77777777" w:rsidR="000E704E" w:rsidRDefault="000E704E" w:rsidP="00BD66A3">
      <w:pPr>
        <w:spacing w:after="0" w:line="480" w:lineRule="auto"/>
        <w:jc w:val="both"/>
        <w:rPr>
          <w:rFonts w:ascii="Times New Roman" w:eastAsia="新細明體" w:hAnsi="Times New Roman" w:cs="Times New Roman"/>
          <w:b/>
          <w:bCs/>
          <w14:ligatures w14:val="none"/>
        </w:rPr>
      </w:pPr>
    </w:p>
    <w:p w14:paraId="53FBFA3C" w14:textId="77777777" w:rsidR="000E704E" w:rsidRDefault="000E704E" w:rsidP="00BD66A3">
      <w:pPr>
        <w:spacing w:after="0" w:line="480" w:lineRule="auto"/>
        <w:jc w:val="both"/>
        <w:rPr>
          <w:rFonts w:ascii="Times New Roman" w:eastAsia="新細明體" w:hAnsi="Times New Roman" w:cs="Times New Roman" w:hint="eastAsia"/>
          <w:b/>
          <w:bCs/>
          <w14:ligatures w14:val="none"/>
        </w:rPr>
      </w:pPr>
    </w:p>
    <w:p w14:paraId="56BCD3B9" w14:textId="66B10E25" w:rsidR="00BD66A3" w:rsidRPr="001C2D5F" w:rsidRDefault="00E938E1" w:rsidP="00BD66A3">
      <w:pPr>
        <w:spacing w:after="0" w:line="480" w:lineRule="auto"/>
        <w:jc w:val="both"/>
        <w:rPr>
          <w:rFonts w:ascii="Times New Roman" w:eastAsia="新細明體" w:hAnsi="Times New Roman" w:cs="Times New Roman"/>
          <w:b/>
          <w:bCs/>
          <w14:ligatures w14:val="none"/>
        </w:rPr>
      </w:pPr>
      <w:r w:rsidRPr="001C2D5F">
        <w:rPr>
          <w:rFonts w:ascii="Times New Roman" w:eastAsia="新細明體" w:hAnsi="Times New Roman" w:cs="Times New Roman"/>
          <w:b/>
          <w:bCs/>
          <w14:ligatures w14:val="none"/>
        </w:rPr>
        <w:lastRenderedPageBreak/>
        <w:t>A</w:t>
      </w:r>
      <w:r w:rsidR="00682296">
        <w:rPr>
          <w:rFonts w:ascii="Times New Roman" w:eastAsia="新細明體" w:hAnsi="Times New Roman" w:cs="Times New Roman" w:hint="eastAsia"/>
          <w:b/>
          <w:bCs/>
          <w14:ligatures w14:val="none"/>
        </w:rPr>
        <w:t>bstract</w:t>
      </w:r>
    </w:p>
    <w:p w14:paraId="4F4654FD" w14:textId="10855AFA" w:rsidR="008A3629" w:rsidRPr="008A3629" w:rsidRDefault="00BA6E61" w:rsidP="008A3629">
      <w:pPr>
        <w:spacing w:after="0" w:line="480" w:lineRule="auto"/>
        <w:ind w:right="28"/>
        <w:jc w:val="both"/>
        <w:rPr>
          <w:rFonts w:ascii="Times New Roman" w:eastAsia="新細明體" w:hAnsi="Times New Roman" w:cs="Times New Roman"/>
          <w:b/>
          <w:bCs/>
          <w14:ligatures w14:val="none"/>
        </w:rPr>
        <w:sectPr w:rsidR="008A3629" w:rsidRPr="008A3629" w:rsidSect="008A3629">
          <w:footerReference w:type="even" r:id="rId8"/>
          <w:footerReference w:type="default" r:id="rId9"/>
          <w:pgSz w:w="11906" w:h="16838"/>
          <w:pgMar w:top="1440" w:right="1797" w:bottom="1440" w:left="1797" w:header="851" w:footer="992" w:gutter="0"/>
          <w:cols w:space="425"/>
          <w:docGrid w:type="linesAndChars" w:linePitch="360"/>
        </w:sectPr>
      </w:pPr>
      <w:r w:rsidRPr="008A3629">
        <w:rPr>
          <w:rFonts w:ascii="Times New Roman" w:eastAsia="新細明體" w:hAnsi="Times New Roman" w:cs="Times New Roman"/>
          <w14:ligatures w14:val="none"/>
        </w:rPr>
        <w:t>Chronic graft-versus-host disease (</w:t>
      </w:r>
      <w:proofErr w:type="spellStart"/>
      <w:r w:rsidRPr="008A3629">
        <w:rPr>
          <w:rFonts w:ascii="Times New Roman" w:eastAsia="新細明體" w:hAnsi="Times New Roman" w:cs="Times New Roman"/>
          <w14:ligatures w14:val="none"/>
        </w:rPr>
        <w:t>cGVHD</w:t>
      </w:r>
      <w:proofErr w:type="spellEnd"/>
      <w:r w:rsidRPr="008A3629">
        <w:rPr>
          <w:rFonts w:ascii="Times New Roman" w:eastAsia="新細明體" w:hAnsi="Times New Roman" w:cs="Times New Roman"/>
          <w14:ligatures w14:val="none"/>
        </w:rPr>
        <w:t>) is a significant late complication following allogeneic hematopoietic cell transplantation (HCT), with bronchiolitis obliterans syndrome (BOS)</w:t>
      </w:r>
      <w:proofErr w:type="gramStart"/>
      <w:r w:rsidRPr="008A3629">
        <w:rPr>
          <w:rFonts w:ascii="Times New Roman" w:eastAsia="新細明體" w:hAnsi="Times New Roman" w:cs="Times New Roman"/>
          <w14:ligatures w14:val="none"/>
        </w:rPr>
        <w:t xml:space="preserve"> being</w:t>
      </w:r>
      <w:proofErr w:type="gramEnd"/>
      <w:r w:rsidRPr="008A3629">
        <w:rPr>
          <w:rFonts w:ascii="Times New Roman" w:eastAsia="新細明體" w:hAnsi="Times New Roman" w:cs="Times New Roman"/>
          <w14:ligatures w14:val="none"/>
        </w:rPr>
        <w:t xml:space="preserve"> the primary lung manifestation associated with this condition</w:t>
      </w:r>
      <w:r w:rsidR="00CA7487" w:rsidRPr="008A3629">
        <w:rPr>
          <w:rFonts w:ascii="Times New Roman" w:eastAsia="新細明體" w:hAnsi="Times New Roman" w:cs="Times New Roman"/>
          <w14:ligatures w14:val="none"/>
        </w:rPr>
        <w:t xml:space="preserve">. </w:t>
      </w:r>
      <w:r w:rsidR="002339BC" w:rsidRPr="008A3629">
        <w:rPr>
          <w:rFonts w:ascii="Times New Roman" w:eastAsia="新細明體" w:hAnsi="Times New Roman" w:cs="Times New Roman"/>
          <w14:ligatures w14:val="none"/>
        </w:rPr>
        <w:t>BOS results from a complex interplay of immune responses, environmental exposures, and transplant-related complications, leading to irreversible damage and scarring of the small airways in the lungs</w:t>
      </w:r>
      <w:r w:rsidR="002339BC" w:rsidRPr="008A3629">
        <w:rPr>
          <w:rFonts w:ascii="Times New Roman" w:eastAsia="新細明體" w:hAnsi="Times New Roman" w:cs="Times New Roman" w:hint="eastAsia"/>
          <w14:ligatures w14:val="none"/>
        </w:rPr>
        <w:t xml:space="preserve">. </w:t>
      </w:r>
      <w:r w:rsidRPr="008A3629">
        <w:rPr>
          <w:rFonts w:ascii="Times New Roman" w:eastAsia="新細明體" w:hAnsi="Times New Roman" w:cs="Times New Roman"/>
          <w14:ligatures w14:val="none"/>
        </w:rPr>
        <w:t xml:space="preserve">Extracorporeal photopheresis (ECP) is one modality that has shown promise in slowing lung function decline in patients with progressive BOS, particularly after lung transplantation. </w:t>
      </w:r>
      <w:r w:rsidR="002339BC" w:rsidRPr="008A3629">
        <w:rPr>
          <w:rFonts w:ascii="Times New Roman" w:eastAsia="新細明體" w:hAnsi="Times New Roman" w:cs="Times New Roman"/>
          <w14:ligatures w14:val="none"/>
        </w:rPr>
        <w:t xml:space="preserve">Moreover, </w:t>
      </w:r>
      <w:r w:rsidR="003A2A50" w:rsidRPr="008A3629">
        <w:rPr>
          <w:rFonts w:ascii="Times New Roman" w:eastAsia="新細明體" w:hAnsi="Times New Roman" w:cs="Times New Roman" w:hint="eastAsia"/>
          <w14:ligatures w14:val="none"/>
        </w:rPr>
        <w:t xml:space="preserve">various </w:t>
      </w:r>
      <w:r w:rsidR="003A2A50" w:rsidRPr="008A3629">
        <w:rPr>
          <w:rFonts w:ascii="Times New Roman" w:eastAsia="新細明體" w:hAnsi="Times New Roman" w:cs="Times New Roman"/>
          <w14:ligatures w14:val="none"/>
        </w:rPr>
        <w:t>research</w:t>
      </w:r>
      <w:r w:rsidR="003A2A50" w:rsidRPr="008A3629">
        <w:rPr>
          <w:rFonts w:ascii="Times New Roman" w:eastAsia="新細明體" w:hAnsi="Times New Roman" w:cs="Times New Roman" w:hint="eastAsia"/>
          <w14:ligatures w14:val="none"/>
        </w:rPr>
        <w:t xml:space="preserve"> ha</w:t>
      </w:r>
      <w:r w:rsidR="003A2A50" w:rsidRPr="008A3629">
        <w:rPr>
          <w:rFonts w:ascii="Times New Roman" w:eastAsia="新細明體" w:hAnsi="Times New Roman" w:cs="Times New Roman"/>
          <w14:ligatures w14:val="none"/>
        </w:rPr>
        <w:t>s</w:t>
      </w:r>
      <w:r w:rsidR="002339BC" w:rsidRPr="008A3629">
        <w:rPr>
          <w:rFonts w:ascii="Times New Roman" w:eastAsia="新細明體" w:hAnsi="Times New Roman" w:cs="Times New Roman"/>
          <w14:ligatures w14:val="none"/>
        </w:rPr>
        <w:t xml:space="preserve"> underscored the comparison between ECP and FAM therapy for BOS, highlighting the necessity of adjusting therapies following immunosuppressive therapy.</w:t>
      </w:r>
      <w:r w:rsidRPr="008A3629">
        <w:rPr>
          <w:rFonts w:ascii="Times New Roman" w:eastAsia="新細明體" w:hAnsi="Times New Roman" w:cs="Times New Roman" w:hint="eastAsia"/>
          <w14:ligatures w14:val="none"/>
        </w:rPr>
        <w:t xml:space="preserve"> </w:t>
      </w:r>
      <w:r w:rsidR="00CA7487" w:rsidRPr="008A3629">
        <w:rPr>
          <w:rFonts w:ascii="Times New Roman" w:eastAsia="新細明體" w:hAnsi="Times New Roman" w:cs="Times New Roman"/>
          <w14:ligatures w14:val="none"/>
        </w:rPr>
        <w:t xml:space="preserve">FAM therapy, a combination of inhaled Fluticasone, Azithromycin, and Montelukast, is increasingly recognized as a treatment option for </w:t>
      </w:r>
      <w:r w:rsidR="00DD7811" w:rsidRPr="008A3629">
        <w:rPr>
          <w:rFonts w:ascii="Times New Roman" w:eastAsia="新細明體" w:hAnsi="Times New Roman" w:cs="Times New Roman" w:hint="eastAsia"/>
          <w14:ligatures w14:val="none"/>
        </w:rPr>
        <w:t>BOS</w:t>
      </w:r>
      <w:r w:rsidR="00CA7487" w:rsidRPr="008A3629">
        <w:rPr>
          <w:rFonts w:ascii="Times New Roman" w:eastAsia="新細明體" w:hAnsi="Times New Roman" w:cs="Times New Roman"/>
          <w14:ligatures w14:val="none"/>
        </w:rPr>
        <w:t xml:space="preserve">, especially after </w:t>
      </w:r>
      <w:r w:rsidR="00CA7487" w:rsidRPr="008A3629">
        <w:rPr>
          <w:rFonts w:ascii="Times New Roman" w:eastAsia="新細明體" w:hAnsi="Times New Roman" w:cs="Times New Roman" w:hint="eastAsia"/>
          <w14:ligatures w14:val="none"/>
        </w:rPr>
        <w:t>HCT</w:t>
      </w:r>
      <w:r w:rsidR="00CA7487" w:rsidRPr="008A3629">
        <w:rPr>
          <w:rFonts w:ascii="Times New Roman" w:eastAsia="新細明體" w:hAnsi="Times New Roman" w:cs="Times New Roman"/>
          <w14:ligatures w14:val="none"/>
        </w:rPr>
        <w:t xml:space="preserve">. </w:t>
      </w:r>
      <w:r w:rsidR="004B5DC3" w:rsidRPr="008A3629">
        <w:rPr>
          <w:rFonts w:ascii="Times New Roman" w:eastAsia="新細明體" w:hAnsi="Times New Roman" w:cs="Times New Roman"/>
          <w14:ligatures w14:val="none"/>
        </w:rPr>
        <w:t>This study seeks to assess the efficacy of ECP compared to FAM therapy in the management of BOS in patients following HCT.</w:t>
      </w:r>
      <w:r w:rsidR="004B5DC3" w:rsidRPr="008A3629">
        <w:rPr>
          <w:rFonts w:ascii="Times New Roman" w:eastAsia="新細明體" w:hAnsi="Times New Roman" w:cs="Times New Roman" w:hint="eastAsia"/>
          <w14:ligatures w14:val="none"/>
        </w:rPr>
        <w:t xml:space="preserve"> T</w:t>
      </w:r>
      <w:r w:rsidR="00CA7487" w:rsidRPr="008A3629">
        <w:rPr>
          <w:rFonts w:ascii="Times New Roman" w:eastAsia="新細明體" w:hAnsi="Times New Roman" w:cs="Times New Roman"/>
          <w14:ligatures w14:val="none"/>
        </w:rPr>
        <w:t xml:space="preserve">he study used databases like </w:t>
      </w:r>
      <w:r w:rsidR="003A2A50" w:rsidRPr="008A3629">
        <w:rPr>
          <w:rFonts w:ascii="Times New Roman" w:eastAsia="新細明體" w:hAnsi="Times New Roman" w:cs="Times New Roman" w:hint="eastAsia"/>
          <w14:ligatures w14:val="none"/>
        </w:rPr>
        <w:t>PubMed, Embase, Cochrane Library, and ClinicalTrials.gov,</w:t>
      </w:r>
      <w:r w:rsidR="00CA7487" w:rsidRPr="008A3629">
        <w:rPr>
          <w:rFonts w:ascii="Times New Roman" w:eastAsia="新細明體" w:hAnsi="Times New Roman" w:cs="Times New Roman"/>
          <w14:ligatures w14:val="none"/>
        </w:rPr>
        <w:t xml:space="preserve"> as well as reference lists of relevant studies. </w:t>
      </w:r>
      <w:r w:rsidR="00FD40C4" w:rsidRPr="008A3629">
        <w:rPr>
          <w:rFonts w:ascii="Times New Roman" w:eastAsia="新細明體" w:hAnsi="Times New Roman" w:cs="Times New Roman"/>
          <w14:ligatures w14:val="none"/>
        </w:rPr>
        <w:t>The selection criteria included prospective trials that compared ECP with FAM treatment in patients experiencing BOS after HCT.</w:t>
      </w:r>
    </w:p>
    <w:p w14:paraId="17BD54A9" w14:textId="31E25FE2" w:rsidR="00BD66A3" w:rsidRPr="008A3629" w:rsidRDefault="005473D1" w:rsidP="008A3629">
      <w:pPr>
        <w:widowControl/>
        <w:rPr>
          <w:rFonts w:ascii="Times New Roman" w:eastAsia="新細明體" w:hAnsi="Times New Roman" w:cs="Times New Roman"/>
          <w:b/>
          <w:bCs/>
          <w14:ligatures w14:val="none"/>
        </w:rPr>
      </w:pPr>
      <w:r w:rsidRPr="008A3629">
        <w:rPr>
          <w:rFonts w:ascii="Times New Roman" w:eastAsia="新細明體" w:hAnsi="Times New Roman" w:cs="Times New Roman" w:hint="eastAsia"/>
          <w:b/>
          <w:bCs/>
          <w14:ligatures w14:val="none"/>
        </w:rPr>
        <w:lastRenderedPageBreak/>
        <w:t>Understanding Bronchiolitis Obliterans Syndrome</w:t>
      </w:r>
    </w:p>
    <w:p w14:paraId="2B30647E" w14:textId="5E4BAA6E" w:rsidR="00425098" w:rsidRPr="008A3629" w:rsidRDefault="00425098" w:rsidP="00425098">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Bronchiolitis Obliterans Syndrome (BOS) is a progressive inflammatory condition characterized by fibrosis and scarring of the small airways or bronchioles, ultimately leading to partial or complete obstruction. This obstruction results in decreased airflow and respiratory function that worsens over time. BOS represents a final common pathway of airway injury and repair, regardless of the initial triggering mechanism.</w:t>
      </w:r>
    </w:p>
    <w:p w14:paraId="67011115" w14:textId="09172535" w:rsidR="00425098" w:rsidRPr="008A3629" w:rsidRDefault="00425098" w:rsidP="00425098">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The primary cause of BOS is lung transplantation, where it </w:t>
      </w:r>
      <w:proofErr w:type="gramStart"/>
      <w:r w:rsidRPr="008A3629">
        <w:rPr>
          <w:rFonts w:ascii="Times New Roman" w:eastAsia="新細明體" w:hAnsi="Times New Roman" w:cs="Times New Roman"/>
          <w14:ligatures w14:val="none"/>
        </w:rPr>
        <w:t>manifests as</w:t>
      </w:r>
      <w:proofErr w:type="gramEnd"/>
      <w:r w:rsidRPr="008A3629">
        <w:rPr>
          <w:rFonts w:ascii="Times New Roman" w:eastAsia="新細明體" w:hAnsi="Times New Roman" w:cs="Times New Roman"/>
          <w14:ligatures w14:val="none"/>
        </w:rPr>
        <w:t xml:space="preserve"> chronic lung allograft dysfunction (CLAD)</w:t>
      </w:r>
      <w:r w:rsidR="0088178B" w:rsidRPr="008A3629">
        <w:rPr>
          <w:rFonts w:ascii="Times New Roman" w:eastAsia="新細明體" w:hAnsi="Times New Roman" w:cs="Times New Roman" w:hint="eastAsia"/>
          <w:vertAlign w:val="superscript"/>
          <w14:ligatures w14:val="none"/>
        </w:rPr>
        <w:t>1</w:t>
      </w:r>
      <w:r w:rsidR="004C431B" w:rsidRPr="008A3629">
        <w:rPr>
          <w:rFonts w:ascii="Times New Roman" w:eastAsia="新細明體" w:hAnsi="Times New Roman" w:cs="Times New Roman" w:hint="eastAsia"/>
          <w:vertAlign w:val="superscript"/>
          <w14:ligatures w14:val="none"/>
        </w:rPr>
        <w:t>,2</w:t>
      </w:r>
      <w:r w:rsidRPr="008A3629">
        <w:rPr>
          <w:rFonts w:ascii="Times New Roman" w:eastAsia="新細明體" w:hAnsi="Times New Roman" w:cs="Times New Roman"/>
          <w14:ligatures w14:val="none"/>
        </w:rPr>
        <w:t xml:space="preserve">. </w:t>
      </w:r>
      <w:r w:rsidR="00ED6D39" w:rsidRPr="008A3629">
        <w:rPr>
          <w:rFonts w:ascii="Times New Roman" w:eastAsia="新細明體" w:hAnsi="Times New Roman" w:cs="Times New Roman"/>
          <w14:ligatures w14:val="none"/>
        </w:rPr>
        <w:t>BOS is the primary cause of chronic rejection and late mortality in lung transplant recipients, impacting 50-60% of patients who survive more than five years after the transplant</w:t>
      </w:r>
      <w:r w:rsidR="004C431B" w:rsidRPr="008A3629">
        <w:rPr>
          <w:rFonts w:ascii="Times New Roman" w:eastAsia="新細明體" w:hAnsi="Times New Roman" w:cs="Times New Roman" w:hint="eastAsia"/>
          <w:vertAlign w:val="superscript"/>
          <w14:ligatures w14:val="none"/>
        </w:rPr>
        <w:t>3</w:t>
      </w:r>
      <w:r w:rsidRPr="008A3629">
        <w:rPr>
          <w:rFonts w:ascii="Times New Roman" w:eastAsia="新細明體" w:hAnsi="Times New Roman" w:cs="Times New Roman"/>
          <w14:ligatures w14:val="none"/>
        </w:rPr>
        <w:t>. The immune system recognizes the transplanted lung tissue as foreign, triggering an inflammatory response that damages the bronchioles.</w:t>
      </w:r>
    </w:p>
    <w:p w14:paraId="1E5D1404" w14:textId="0E55414F" w:rsidR="00425098" w:rsidRPr="008A3629" w:rsidRDefault="00425098" w:rsidP="00425098">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In addition to transplantation, various conditions and exposures can lead to or exacerbate BOS: Hematopoietic cell transplantation (HCT) can lead to the development of BOS </w:t>
      </w:r>
      <w:proofErr w:type="gramStart"/>
      <w:r w:rsidRPr="008A3629">
        <w:rPr>
          <w:rFonts w:ascii="Times New Roman" w:eastAsia="新細明體" w:hAnsi="Times New Roman" w:cs="Times New Roman"/>
          <w14:ligatures w14:val="none"/>
        </w:rPr>
        <w:t>as a result of</w:t>
      </w:r>
      <w:proofErr w:type="gramEnd"/>
      <w:r w:rsidRPr="008A3629">
        <w:rPr>
          <w:rFonts w:ascii="Times New Roman" w:eastAsia="新細明體" w:hAnsi="Times New Roman" w:cs="Times New Roman"/>
          <w14:ligatures w14:val="none"/>
        </w:rPr>
        <w:t xml:space="preserve"> chronic graft-versus-host disease</w:t>
      </w:r>
      <w:r w:rsidRPr="008A3629">
        <w:rPr>
          <w:rFonts w:ascii="Times New Roman" w:eastAsia="新細明體" w:hAnsi="Times New Roman" w:cs="Times New Roman" w:hint="eastAsia"/>
          <w14:ligatures w14:val="none"/>
        </w:rPr>
        <w:t xml:space="preserve"> (</w:t>
      </w:r>
      <w:proofErr w:type="spellStart"/>
      <w:r w:rsidRPr="008A3629">
        <w:rPr>
          <w:rFonts w:ascii="Times New Roman" w:eastAsia="新細明體" w:hAnsi="Times New Roman" w:cs="Times New Roman" w:hint="eastAsia"/>
          <w14:ligatures w14:val="none"/>
        </w:rPr>
        <w:t>cGVHD</w:t>
      </w:r>
      <w:proofErr w:type="spellEnd"/>
      <w:r w:rsidRPr="008A3629">
        <w:rPr>
          <w:rFonts w:ascii="Times New Roman" w:eastAsia="新細明體" w:hAnsi="Times New Roman" w:cs="Times New Roman" w:hint="eastAsia"/>
          <w14:ligatures w14:val="none"/>
        </w:rPr>
        <w:t>)</w:t>
      </w:r>
      <w:r w:rsidRPr="008A3629">
        <w:rPr>
          <w:rFonts w:ascii="Times New Roman" w:eastAsia="新細明體" w:hAnsi="Times New Roman" w:cs="Times New Roman"/>
          <w14:ligatures w14:val="none"/>
        </w:rPr>
        <w:t>. Inhaling toxic chemicals like diacetyl, found in food flavorings such as artificial butter in microwave popcorn, can result in "popcorn lung</w:t>
      </w:r>
      <w:r w:rsidR="004C431B" w:rsidRPr="008A3629">
        <w:rPr>
          <w:rFonts w:ascii="Times New Roman" w:eastAsia="新細明體" w:hAnsi="Times New Roman" w:cs="Times New Roman" w:hint="eastAsia"/>
          <w:vertAlign w:val="superscript"/>
          <w14:ligatures w14:val="none"/>
        </w:rPr>
        <w:t>4</w:t>
      </w:r>
      <w:r w:rsidRPr="008A3629">
        <w:rPr>
          <w:rFonts w:ascii="Times New Roman" w:eastAsia="新細明體" w:hAnsi="Times New Roman" w:cs="Times New Roman"/>
          <w14:ligatures w14:val="none"/>
        </w:rPr>
        <w:t>." Exposure to industrial pollutants such as nitrogen oxides, sulfur dioxide, ammonia, chlorine, and metal oxide fumes</w:t>
      </w:r>
      <w:r w:rsidR="004C431B" w:rsidRPr="008A3629">
        <w:rPr>
          <w:rFonts w:ascii="Times New Roman" w:eastAsia="新細明體" w:hAnsi="Times New Roman" w:cs="Times New Roman" w:hint="eastAsia"/>
          <w:vertAlign w:val="superscript"/>
          <w14:ligatures w14:val="none"/>
        </w:rPr>
        <w:t>5</w:t>
      </w:r>
      <w:r w:rsidR="00667F4A" w:rsidRPr="008A3629">
        <w:rPr>
          <w:rFonts w:ascii="Times New Roman" w:eastAsia="新細明體" w:hAnsi="Times New Roman" w:cs="Times New Roman" w:hint="eastAsia"/>
          <w14:ligatures w14:val="none"/>
        </w:rPr>
        <w:t>;</w:t>
      </w:r>
      <w:r w:rsidRPr="008A3629">
        <w:rPr>
          <w:rFonts w:ascii="Times New Roman" w:eastAsia="新細明體" w:hAnsi="Times New Roman" w:cs="Times New Roman"/>
          <w14:ligatures w14:val="none"/>
        </w:rPr>
        <w:t xml:space="preserve"> Severe respiratory infections, especially those caused by viruses such as adenovirus, </w:t>
      </w:r>
      <w:r w:rsidRPr="008A3629">
        <w:rPr>
          <w:rFonts w:ascii="Times New Roman" w:eastAsia="新細明體" w:hAnsi="Times New Roman" w:cs="Times New Roman"/>
          <w14:ligatures w14:val="none"/>
        </w:rPr>
        <w:lastRenderedPageBreak/>
        <w:t>respiratory syncytial virus (RSV)</w:t>
      </w:r>
      <w:r w:rsidR="004C431B" w:rsidRPr="008A3629">
        <w:rPr>
          <w:rFonts w:ascii="Times New Roman" w:eastAsia="新細明體" w:hAnsi="Times New Roman" w:cs="Times New Roman" w:hint="eastAsia"/>
          <w:vertAlign w:val="superscript"/>
          <w14:ligatures w14:val="none"/>
        </w:rPr>
        <w:t>6</w:t>
      </w:r>
      <w:r w:rsidRPr="008A3629">
        <w:rPr>
          <w:rFonts w:ascii="Times New Roman" w:eastAsia="新細明體" w:hAnsi="Times New Roman" w:cs="Times New Roman"/>
          <w14:ligatures w14:val="none"/>
        </w:rPr>
        <w:t>, influenza, and cytomegalovirus (CMV); Autoimmune disorders such as rheumatoid arthritis</w:t>
      </w:r>
      <w:r w:rsidR="004C431B" w:rsidRPr="008A3629">
        <w:rPr>
          <w:rFonts w:ascii="Times New Roman" w:eastAsia="新細明體" w:hAnsi="Times New Roman" w:cs="Times New Roman" w:hint="eastAsia"/>
          <w:vertAlign w:val="superscript"/>
          <w14:ligatures w14:val="none"/>
        </w:rPr>
        <w:t>7</w:t>
      </w:r>
      <w:r w:rsidRPr="008A3629">
        <w:rPr>
          <w:rFonts w:ascii="Times New Roman" w:eastAsia="新細明體" w:hAnsi="Times New Roman" w:cs="Times New Roman"/>
          <w14:ligatures w14:val="none"/>
        </w:rPr>
        <w:t>, systemic lupus erythematosus, and Sjögren's syndrome, along with certain medications, can occur, though this is relatively rare.</w:t>
      </w:r>
    </w:p>
    <w:p w14:paraId="5AD9BD75" w14:textId="490A93A6" w:rsidR="0068077C" w:rsidRPr="008A3629" w:rsidRDefault="00B354CE" w:rsidP="00425098">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BOS encompasses a complex interaction of immune-mediated inflammation, epithelial injury, abnormal tissue repair processes, and fibroproliferation at the molecular level. The ongoing cycle of injury and abnormal repair results in excessive collagen deposition, fibrosis, and the typical narrowing or complete blockage of the bronchiolar lumen</w:t>
      </w:r>
      <w:r w:rsidR="004C431B" w:rsidRPr="008A3629">
        <w:rPr>
          <w:rFonts w:ascii="Times New Roman" w:eastAsia="新細明體" w:hAnsi="Times New Roman" w:cs="Times New Roman" w:hint="eastAsia"/>
          <w:vertAlign w:val="superscript"/>
          <w14:ligatures w14:val="none"/>
        </w:rPr>
        <w:t>8</w:t>
      </w:r>
      <w:r w:rsidR="0068077C" w:rsidRPr="008A3629">
        <w:rPr>
          <w:rFonts w:ascii="Times New Roman" w:eastAsia="新細明體" w:hAnsi="Times New Roman" w:cs="Times New Roman"/>
          <w14:ligatures w14:val="none"/>
        </w:rPr>
        <w:t>.</w:t>
      </w:r>
      <w:r w:rsidR="0068077C" w:rsidRPr="008A3629">
        <w:rPr>
          <w:rFonts w:ascii="Times New Roman" w:eastAsia="新細明體" w:hAnsi="Times New Roman" w:cs="Times New Roman" w:hint="eastAsia"/>
          <w14:ligatures w14:val="none"/>
        </w:rPr>
        <w:t xml:space="preserve"> </w:t>
      </w:r>
    </w:p>
    <w:p w14:paraId="504D9166" w14:textId="77777777" w:rsidR="00B354CE" w:rsidRPr="008A3629" w:rsidRDefault="00B354CE" w:rsidP="00B354CE">
      <w:pPr>
        <w:spacing w:after="0" w:line="480" w:lineRule="auto"/>
        <w:jc w:val="both"/>
        <w:rPr>
          <w:rFonts w:ascii="Times New Roman" w:eastAsia="新細明體" w:hAnsi="Times New Roman" w:cs="Times New Roman"/>
          <w14:ligatures w14:val="none"/>
        </w:rPr>
      </w:pPr>
    </w:p>
    <w:p w14:paraId="5C42FDCA" w14:textId="2B6DDC2B" w:rsidR="00B354CE" w:rsidRPr="008A3629" w:rsidRDefault="00B354CE" w:rsidP="00B354CE">
      <w:pPr>
        <w:spacing w:after="0" w:line="480" w:lineRule="auto"/>
        <w:jc w:val="both"/>
        <w:rPr>
          <w:rFonts w:ascii="Times New Roman" w:eastAsia="新細明體" w:hAnsi="Times New Roman" w:cs="Times New Roman"/>
          <w:b/>
          <w:bCs/>
          <w14:ligatures w14:val="none"/>
        </w:rPr>
      </w:pPr>
      <w:r w:rsidRPr="008A3629">
        <w:rPr>
          <w:rFonts w:ascii="Times New Roman" w:eastAsia="新細明體" w:hAnsi="Times New Roman" w:cs="Times New Roman" w:hint="eastAsia"/>
          <w:b/>
          <w:bCs/>
          <w14:ligatures w14:val="none"/>
        </w:rPr>
        <w:t>Extracorporeal photopheresis</w:t>
      </w:r>
      <w:r w:rsidR="003A2A50" w:rsidRPr="008A3629">
        <w:rPr>
          <w:rFonts w:ascii="Times New Roman" w:eastAsia="新細明體" w:hAnsi="Times New Roman" w:cs="Times New Roman" w:hint="eastAsia"/>
          <w:b/>
          <w:bCs/>
          <w14:ligatures w14:val="none"/>
        </w:rPr>
        <w:t xml:space="preserve"> (ECP)</w:t>
      </w:r>
    </w:p>
    <w:p w14:paraId="08D0E00D" w14:textId="3A920F34" w:rsidR="004B480E" w:rsidRPr="008A3629" w:rsidRDefault="00011126" w:rsidP="00651A16">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ECP is a therapy that utilizes leukapheresis to address refractory cutaneous T-cell lymphoma in patients diagnosed with </w:t>
      </w:r>
      <w:proofErr w:type="spellStart"/>
      <w:r w:rsidRPr="008A3629">
        <w:rPr>
          <w:rFonts w:ascii="Times New Roman" w:eastAsia="新細明體" w:hAnsi="Times New Roman" w:cs="Times New Roman"/>
          <w14:ligatures w14:val="none"/>
        </w:rPr>
        <w:t>Sézary</w:t>
      </w:r>
      <w:proofErr w:type="spellEnd"/>
      <w:r w:rsidRPr="008A3629">
        <w:rPr>
          <w:rFonts w:ascii="Times New Roman" w:eastAsia="新細明體" w:hAnsi="Times New Roman" w:cs="Times New Roman"/>
          <w14:ligatures w14:val="none"/>
        </w:rPr>
        <w:t xml:space="preserve"> Syndrome</w:t>
      </w:r>
      <w:r w:rsidR="004C431B" w:rsidRPr="008A3629">
        <w:rPr>
          <w:rFonts w:ascii="Times New Roman" w:eastAsia="新細明體" w:hAnsi="Times New Roman" w:cs="Times New Roman" w:hint="eastAsia"/>
          <w:vertAlign w:val="superscript"/>
          <w14:ligatures w14:val="none"/>
        </w:rPr>
        <w:t>9</w:t>
      </w:r>
      <w:r w:rsidR="0027524B" w:rsidRPr="008A3629">
        <w:rPr>
          <w:rFonts w:ascii="Times New Roman" w:eastAsia="新細明體" w:hAnsi="Times New Roman" w:cs="Times New Roman"/>
          <w14:ligatures w14:val="none"/>
        </w:rPr>
        <w:t xml:space="preserve">. </w:t>
      </w:r>
      <w:r w:rsidR="00A83B26" w:rsidRPr="008A3629">
        <w:rPr>
          <w:rFonts w:ascii="Times New Roman" w:eastAsia="新細明體" w:hAnsi="Times New Roman" w:cs="Times New Roman"/>
          <w14:ligatures w14:val="none"/>
        </w:rPr>
        <w:t>ECP is an immunomodulatory therapy that entails the ex vivo collection of mononuclear cells, their exposure to the photoactive compound 8-methoxypsoralen</w:t>
      </w:r>
      <w:r w:rsidR="00A83B26" w:rsidRPr="008A3629">
        <w:rPr>
          <w:rFonts w:ascii="Times New Roman" w:eastAsia="新細明體" w:hAnsi="Times New Roman" w:cs="Times New Roman" w:hint="eastAsia"/>
          <w14:ligatures w14:val="none"/>
        </w:rPr>
        <w:t xml:space="preserve"> (8-MOP)</w:t>
      </w:r>
      <w:r w:rsidR="00A83B26" w:rsidRPr="008A3629">
        <w:rPr>
          <w:rFonts w:ascii="Times New Roman" w:eastAsia="新細明體" w:hAnsi="Times New Roman" w:cs="Times New Roman"/>
          <w14:ligatures w14:val="none"/>
        </w:rPr>
        <w:t>, subsequent ultraviolet</w:t>
      </w:r>
      <w:r w:rsidR="00A83B26" w:rsidRPr="008A3629">
        <w:rPr>
          <w:rFonts w:ascii="Times New Roman" w:eastAsia="新細明體" w:hAnsi="Times New Roman" w:cs="Times New Roman" w:hint="eastAsia"/>
          <w14:ligatures w14:val="none"/>
        </w:rPr>
        <w:t>-A</w:t>
      </w:r>
      <w:r w:rsidR="00A83B26" w:rsidRPr="008A3629">
        <w:rPr>
          <w:rFonts w:ascii="Times New Roman" w:eastAsia="新細明體" w:hAnsi="Times New Roman" w:cs="Times New Roman"/>
          <w14:ligatures w14:val="none"/>
        </w:rPr>
        <w:t xml:space="preserve"> irradiation, and the re-infusion of the processed cellular product. The ex vivo nature of ECP allows for targeted therapy, minimizing systemic side effects while enhancing the immune response against specific targets</w:t>
      </w:r>
      <w:r w:rsidR="004C431B" w:rsidRPr="008A3629">
        <w:rPr>
          <w:rFonts w:ascii="Times New Roman" w:eastAsia="新細明體" w:hAnsi="Times New Roman" w:cs="Times New Roman" w:hint="eastAsia"/>
          <w:vertAlign w:val="superscript"/>
          <w14:ligatures w14:val="none"/>
        </w:rPr>
        <w:t>10</w:t>
      </w:r>
      <w:r w:rsidR="00A83B26" w:rsidRPr="008A3629">
        <w:rPr>
          <w:rFonts w:ascii="Times New Roman" w:eastAsia="新細明體" w:hAnsi="Times New Roman" w:cs="Times New Roman" w:hint="eastAsia"/>
          <w14:ligatures w14:val="none"/>
        </w:rPr>
        <w:t xml:space="preserve">. </w:t>
      </w:r>
      <w:r w:rsidR="0027524B" w:rsidRPr="008A3629">
        <w:rPr>
          <w:rFonts w:ascii="Times New Roman" w:eastAsia="新細明體" w:hAnsi="Times New Roman" w:cs="Times New Roman"/>
          <w14:ligatures w14:val="none"/>
        </w:rPr>
        <w:t xml:space="preserve">ECP has been a valid treatment method for over 30 years and has over 2 million treatments performed. Its </w:t>
      </w:r>
      <w:r w:rsidR="00892FA1" w:rsidRPr="008A3629">
        <w:rPr>
          <w:rFonts w:ascii="Times New Roman" w:eastAsia="新細明體" w:hAnsi="Times New Roman" w:cs="Times New Roman"/>
          <w14:ligatures w14:val="none"/>
        </w:rPr>
        <w:lastRenderedPageBreak/>
        <w:t>safety</w:t>
      </w:r>
      <w:r w:rsidR="0027524B" w:rsidRPr="008A3629">
        <w:rPr>
          <w:rFonts w:ascii="Times New Roman" w:eastAsia="新細明體" w:hAnsi="Times New Roman" w:cs="Times New Roman"/>
          <w14:ligatures w14:val="none"/>
        </w:rPr>
        <w:t xml:space="preserve"> and efficacy make it an essential part of treatment methods.</w:t>
      </w:r>
    </w:p>
    <w:p w14:paraId="4EEE628B" w14:textId="1E6EE975" w:rsidR="0068077C" w:rsidRPr="008A3629" w:rsidRDefault="005B6567" w:rsidP="004A782F">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hint="eastAsia"/>
          <w14:ligatures w14:val="none"/>
        </w:rPr>
        <w:t xml:space="preserve">   </w:t>
      </w:r>
      <w:r w:rsidR="00AC6BA3" w:rsidRPr="008A3629">
        <w:rPr>
          <w:rFonts w:ascii="Times New Roman" w:eastAsia="新細明體" w:hAnsi="Times New Roman" w:cs="Times New Roman"/>
          <w14:ligatures w14:val="none"/>
        </w:rPr>
        <w:t>Over the past 35 years, the therapeutic effect of ECP has remained unclear, but researchers are now focusing on an immunomodulatory approach that emphasizes dendritic antigen-presenting cells (DCs)</w:t>
      </w:r>
      <w:r w:rsidR="00AC6BA3" w:rsidRPr="008A3629">
        <w:rPr>
          <w:rFonts w:ascii="Times New Roman" w:eastAsia="新細明體" w:hAnsi="Times New Roman" w:cs="Times New Roman" w:hint="eastAsia"/>
          <w:vertAlign w:val="superscript"/>
          <w14:ligatures w14:val="none"/>
        </w:rPr>
        <w:t>1</w:t>
      </w:r>
      <w:r w:rsidR="004C431B" w:rsidRPr="008A3629">
        <w:rPr>
          <w:rFonts w:ascii="Times New Roman" w:eastAsia="新細明體" w:hAnsi="Times New Roman" w:cs="Times New Roman" w:hint="eastAsia"/>
          <w:vertAlign w:val="superscript"/>
          <w14:ligatures w14:val="none"/>
        </w:rPr>
        <w:t>1</w:t>
      </w:r>
      <w:r w:rsidR="00AC6BA3" w:rsidRPr="008A3629">
        <w:rPr>
          <w:rFonts w:ascii="Times New Roman" w:eastAsia="新細明體" w:hAnsi="Times New Roman" w:cs="Times New Roman"/>
          <w14:ligatures w14:val="none"/>
        </w:rPr>
        <w:t>. The focus on DCs as key players in immune response modulation underscores their significance in both therapeutic strategies and potential immunotherapies</w:t>
      </w:r>
      <w:r w:rsidR="00AC6BA3" w:rsidRPr="008A3629">
        <w:rPr>
          <w:rFonts w:ascii="Times New Roman" w:eastAsia="新細明體" w:hAnsi="Times New Roman" w:cs="Times New Roman" w:hint="eastAsia"/>
          <w:vertAlign w:val="superscript"/>
          <w14:ligatures w14:val="none"/>
        </w:rPr>
        <w:t>1</w:t>
      </w:r>
      <w:r w:rsidR="004C431B" w:rsidRPr="008A3629">
        <w:rPr>
          <w:rFonts w:ascii="Times New Roman" w:eastAsia="新細明體" w:hAnsi="Times New Roman" w:cs="Times New Roman" w:hint="eastAsia"/>
          <w:vertAlign w:val="superscript"/>
          <w14:ligatures w14:val="none"/>
        </w:rPr>
        <w:t>2</w:t>
      </w:r>
      <w:r w:rsidR="00AC6BA3" w:rsidRPr="008A3629">
        <w:rPr>
          <w:rFonts w:ascii="Times New Roman" w:eastAsia="新細明體" w:hAnsi="Times New Roman" w:cs="Times New Roman" w:hint="eastAsia"/>
          <w14:ligatures w14:val="none"/>
        </w:rPr>
        <w:t xml:space="preserve">. </w:t>
      </w:r>
      <w:r w:rsidR="00AC6BA3" w:rsidRPr="008A3629">
        <w:rPr>
          <w:rFonts w:ascii="Times New Roman" w:eastAsia="新細明體" w:hAnsi="Times New Roman" w:cs="Times New Roman"/>
          <w14:ligatures w14:val="none"/>
        </w:rPr>
        <w:t xml:space="preserve">ECP promotes the production of anti-inflammatory cytokines and may decrease pro-inflammatory cytokines, and in patients with </w:t>
      </w:r>
      <w:proofErr w:type="spellStart"/>
      <w:r w:rsidR="00AC6BA3" w:rsidRPr="008A3629">
        <w:rPr>
          <w:rFonts w:ascii="Times New Roman" w:eastAsia="新細明體" w:hAnsi="Times New Roman" w:cs="Times New Roman"/>
          <w14:ligatures w14:val="none"/>
        </w:rPr>
        <w:t>cGVHD</w:t>
      </w:r>
      <w:proofErr w:type="spellEnd"/>
      <w:r w:rsidR="00AC6BA3" w:rsidRPr="008A3629">
        <w:rPr>
          <w:rFonts w:ascii="Times New Roman" w:eastAsia="新細明體" w:hAnsi="Times New Roman" w:cs="Times New Roman"/>
          <w14:ligatures w14:val="none"/>
        </w:rPr>
        <w:t>, it alters the cytokine profile to favor a Th2 immune response</w:t>
      </w:r>
      <w:r w:rsidR="00113AF9" w:rsidRPr="008A3629">
        <w:rPr>
          <w:rFonts w:ascii="Times New Roman" w:eastAsia="新細明體" w:hAnsi="Times New Roman" w:cs="Times New Roman" w:hint="eastAsia"/>
          <w:vertAlign w:val="superscript"/>
          <w14:ligatures w14:val="none"/>
        </w:rPr>
        <w:t>13</w:t>
      </w:r>
      <w:r w:rsidR="00AC6BA3" w:rsidRPr="008A3629">
        <w:rPr>
          <w:rFonts w:ascii="Times New Roman" w:eastAsia="新細明體" w:hAnsi="Times New Roman" w:cs="Times New Roman"/>
          <w14:ligatures w14:val="none"/>
        </w:rPr>
        <w:t>. This results in the apoptosis of mononuclear cells and differentiation into various cell lineages, including regulatory T-cells (Tregs), which are crucial for down-regulating immune responses. ECP is now accepted in solid organ transplantation, but its definitive role remains unestablished.</w:t>
      </w:r>
    </w:p>
    <w:p w14:paraId="78DD34A4" w14:textId="77777777" w:rsidR="009D23B7" w:rsidRPr="008A3629" w:rsidRDefault="009D23B7" w:rsidP="004A782F">
      <w:pPr>
        <w:spacing w:after="0" w:line="480" w:lineRule="auto"/>
        <w:jc w:val="both"/>
        <w:rPr>
          <w:rFonts w:ascii="Times New Roman" w:eastAsia="新細明體" w:hAnsi="Times New Roman" w:cs="Times New Roman"/>
          <w:b/>
          <w:bCs/>
          <w14:ligatures w14:val="none"/>
        </w:rPr>
      </w:pPr>
    </w:p>
    <w:p w14:paraId="057557CC" w14:textId="08FAB058" w:rsidR="00AC6BA3" w:rsidRPr="008A3629" w:rsidRDefault="009D23B7" w:rsidP="004A782F">
      <w:pPr>
        <w:spacing w:after="0" w:line="480" w:lineRule="auto"/>
        <w:jc w:val="both"/>
        <w:rPr>
          <w:rFonts w:ascii="Times New Roman" w:eastAsia="新細明體" w:hAnsi="Times New Roman" w:cs="Times New Roman"/>
          <w:b/>
          <w:bCs/>
          <w14:ligatures w14:val="none"/>
        </w:rPr>
      </w:pPr>
      <w:r w:rsidRPr="008A3629">
        <w:rPr>
          <w:rFonts w:ascii="Times New Roman" w:eastAsia="新細明體" w:hAnsi="Times New Roman" w:cs="Times New Roman"/>
          <w:b/>
          <w:bCs/>
          <w14:ligatures w14:val="none"/>
        </w:rPr>
        <w:t xml:space="preserve">Fluticasone, Azithromycin, </w:t>
      </w:r>
      <w:r w:rsidRPr="008A3629">
        <w:rPr>
          <w:rFonts w:ascii="Times New Roman" w:eastAsia="新細明體" w:hAnsi="Times New Roman" w:cs="Times New Roman" w:hint="eastAsia"/>
          <w:b/>
          <w:bCs/>
          <w14:ligatures w14:val="none"/>
        </w:rPr>
        <w:t>a</w:t>
      </w:r>
      <w:r w:rsidRPr="008A3629">
        <w:rPr>
          <w:rFonts w:ascii="Times New Roman" w:eastAsia="新細明體" w:hAnsi="Times New Roman" w:cs="Times New Roman"/>
          <w:b/>
          <w:bCs/>
          <w14:ligatures w14:val="none"/>
        </w:rPr>
        <w:t>nd Montelukast (FAM) Therapy</w:t>
      </w:r>
    </w:p>
    <w:p w14:paraId="0B2B5A85" w14:textId="081FF3EA" w:rsidR="009D23B7" w:rsidRPr="008A3629" w:rsidRDefault="009D23B7" w:rsidP="009D23B7">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FAM therapy, combining inhaled Fluticasone, Azithromycin, and Montelukast, is gaining recognition for its potential benefits in treating BOS and other respiratory conditions. This therapeutic approach utilizes the anti-inflammatory and anti-fibrotic properties of its components to reduce disease progression and enhance patient outcomes</w:t>
      </w:r>
      <w:r w:rsidRPr="008A3629">
        <w:rPr>
          <w:rFonts w:ascii="Times New Roman" w:eastAsia="新細明體" w:hAnsi="Times New Roman" w:cs="Times New Roman" w:hint="eastAsia"/>
          <w:vertAlign w:val="superscript"/>
          <w14:ligatures w14:val="none"/>
        </w:rPr>
        <w:t>1</w:t>
      </w:r>
      <w:r w:rsidR="00113AF9" w:rsidRPr="008A3629">
        <w:rPr>
          <w:rFonts w:ascii="Times New Roman" w:eastAsia="新細明體" w:hAnsi="Times New Roman" w:cs="Times New Roman" w:hint="eastAsia"/>
          <w:vertAlign w:val="superscript"/>
          <w14:ligatures w14:val="none"/>
        </w:rPr>
        <w:t>4</w:t>
      </w:r>
      <w:r w:rsidRPr="008A3629">
        <w:rPr>
          <w:rFonts w:ascii="Times New Roman" w:eastAsia="新細明體" w:hAnsi="Times New Roman" w:cs="Times New Roman"/>
          <w14:ligatures w14:val="none"/>
        </w:rPr>
        <w:t>.</w:t>
      </w:r>
    </w:p>
    <w:p w14:paraId="6297DCA7" w14:textId="14B959DB" w:rsidR="009D23B7" w:rsidRPr="008A3629" w:rsidRDefault="009D23B7" w:rsidP="00FC570A">
      <w:pPr>
        <w:spacing w:after="0" w:line="480" w:lineRule="auto"/>
        <w:ind w:firstLineChars="100" w:firstLine="24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lastRenderedPageBreak/>
        <w:t xml:space="preserve"> Studies show that FAM therapy is especially effective for patients experiencing new-onset BOS after HCT</w:t>
      </w:r>
      <w:r w:rsidRPr="008A3629">
        <w:rPr>
          <w:rFonts w:ascii="Times New Roman" w:eastAsia="新細明體" w:hAnsi="Times New Roman" w:cs="Times New Roman" w:hint="eastAsia"/>
          <w:vertAlign w:val="superscript"/>
          <w14:ligatures w14:val="none"/>
        </w:rPr>
        <w:t>1</w:t>
      </w:r>
      <w:r w:rsidR="00113AF9" w:rsidRPr="008A3629">
        <w:rPr>
          <w:rFonts w:ascii="Times New Roman" w:eastAsia="新細明體" w:hAnsi="Times New Roman" w:cs="Times New Roman" w:hint="eastAsia"/>
          <w:vertAlign w:val="superscript"/>
          <w14:ligatures w14:val="none"/>
        </w:rPr>
        <w:t>5</w:t>
      </w:r>
      <w:r w:rsidRPr="008A3629">
        <w:rPr>
          <w:rFonts w:ascii="Times New Roman" w:eastAsia="新細明體" w:hAnsi="Times New Roman" w:cs="Times New Roman"/>
          <w14:ligatures w14:val="none"/>
        </w:rPr>
        <w:t>. Research indicates that this combination can improve patient-reported outcomes and functional abilities, including enhancements observed in the 6-minute walk test</w:t>
      </w:r>
      <w:r w:rsidRPr="008A3629">
        <w:rPr>
          <w:rFonts w:ascii="Times New Roman" w:eastAsia="新細明體" w:hAnsi="Times New Roman" w:cs="Times New Roman" w:hint="eastAsia"/>
          <w:vertAlign w:val="superscript"/>
          <w14:ligatures w14:val="none"/>
        </w:rPr>
        <w:t>1</w:t>
      </w:r>
      <w:r w:rsidR="00113AF9" w:rsidRPr="008A3629">
        <w:rPr>
          <w:rFonts w:ascii="Times New Roman" w:eastAsia="新細明體" w:hAnsi="Times New Roman" w:cs="Times New Roman" w:hint="eastAsia"/>
          <w:vertAlign w:val="superscript"/>
          <w14:ligatures w14:val="none"/>
        </w:rPr>
        <w:t>6</w:t>
      </w:r>
      <w:r w:rsidRPr="008A3629">
        <w:rPr>
          <w:rFonts w:ascii="Times New Roman" w:eastAsia="新細明體" w:hAnsi="Times New Roman" w:cs="Times New Roman"/>
          <w14:ligatures w14:val="none"/>
        </w:rPr>
        <w:t>. FAM therapy may also decrease the need for systemic steroids, reducing the potential side effects linked to long-term corticosteroid use.</w:t>
      </w:r>
    </w:p>
    <w:p w14:paraId="469C7693" w14:textId="54C97AA6" w:rsidR="00FC570A" w:rsidRPr="008A3629" w:rsidRDefault="009D23B7" w:rsidP="009D23B7">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 </w:t>
      </w:r>
      <w:r w:rsidR="00FC570A" w:rsidRPr="008A3629">
        <w:rPr>
          <w:rFonts w:ascii="Times New Roman" w:eastAsia="新細明體" w:hAnsi="Times New Roman" w:cs="Times New Roman" w:hint="eastAsia"/>
          <w14:ligatures w14:val="none"/>
        </w:rPr>
        <w:t xml:space="preserve">  </w:t>
      </w:r>
      <w:r w:rsidRPr="008A3629">
        <w:rPr>
          <w:rFonts w:ascii="Times New Roman" w:eastAsia="新細明體" w:hAnsi="Times New Roman" w:cs="Times New Roman"/>
          <w14:ligatures w14:val="none"/>
        </w:rPr>
        <w:t xml:space="preserve">FAM therapy has been incorporated into standard treatments for </w:t>
      </w:r>
      <w:proofErr w:type="spellStart"/>
      <w:r w:rsidRPr="008A3629">
        <w:rPr>
          <w:rFonts w:ascii="Times New Roman" w:eastAsia="新細明體" w:hAnsi="Times New Roman" w:cs="Times New Roman"/>
          <w14:ligatures w14:val="none"/>
        </w:rPr>
        <w:t>c</w:t>
      </w:r>
      <w:r w:rsidR="00FC570A" w:rsidRPr="008A3629">
        <w:rPr>
          <w:rFonts w:ascii="Times New Roman" w:eastAsia="新細明體" w:hAnsi="Times New Roman" w:cs="Times New Roman" w:hint="eastAsia"/>
          <w14:ligatures w14:val="none"/>
        </w:rPr>
        <w:t>GVHD</w:t>
      </w:r>
      <w:proofErr w:type="spellEnd"/>
      <w:r w:rsidRPr="008A3629">
        <w:rPr>
          <w:rFonts w:ascii="Times New Roman" w:eastAsia="新細明體" w:hAnsi="Times New Roman" w:cs="Times New Roman"/>
          <w14:ligatures w14:val="none"/>
        </w:rPr>
        <w:t xml:space="preserve"> in pediatric populations, showcasing its versatility across various patient demographics.  The rationale for using FAM therapy is its capacity to deliver targeted relief and potentially prevent complications associated with more aggressive systemic treatments.</w:t>
      </w:r>
      <w:r w:rsidR="00FC570A" w:rsidRPr="008A3629">
        <w:rPr>
          <w:rFonts w:ascii="Times New Roman" w:eastAsia="新細明體" w:hAnsi="Times New Roman" w:cs="Times New Roman" w:hint="eastAsia"/>
          <w14:ligatures w14:val="none"/>
        </w:rPr>
        <w:t xml:space="preserve"> </w:t>
      </w:r>
      <w:r w:rsidR="00DD6E97" w:rsidRPr="008A3629">
        <w:rPr>
          <w:rFonts w:ascii="Times New Roman" w:eastAsia="新細明體" w:hAnsi="Times New Roman" w:cs="Times New Roman"/>
          <w14:ligatures w14:val="none"/>
        </w:rPr>
        <w:t xml:space="preserve">We seek to conduct a </w:t>
      </w:r>
      <w:r w:rsidR="003A2A50" w:rsidRPr="008A3629">
        <w:rPr>
          <w:rFonts w:ascii="Times New Roman" w:eastAsia="新細明體" w:hAnsi="Times New Roman" w:cs="Times New Roman" w:hint="eastAsia"/>
          <w14:ligatures w14:val="none"/>
        </w:rPr>
        <w:t>systematic review</w:t>
      </w:r>
      <w:r w:rsidR="00DD6E97" w:rsidRPr="008A3629">
        <w:rPr>
          <w:rFonts w:ascii="Times New Roman" w:eastAsia="新細明體" w:hAnsi="Times New Roman" w:cs="Times New Roman"/>
          <w14:ligatures w14:val="none"/>
        </w:rPr>
        <w:t xml:space="preserve"> comparing ECF and FAM therapy in the management of BOS following HCT.  </w:t>
      </w:r>
    </w:p>
    <w:p w14:paraId="0F1E230A" w14:textId="77777777" w:rsidR="00DD6E97" w:rsidRPr="008A3629" w:rsidRDefault="00DD6E97" w:rsidP="009D23B7">
      <w:pPr>
        <w:spacing w:after="0" w:line="480" w:lineRule="auto"/>
        <w:jc w:val="both"/>
        <w:rPr>
          <w:rFonts w:ascii="Times New Roman" w:eastAsia="新細明體" w:hAnsi="Times New Roman" w:cs="Times New Roman"/>
          <w14:ligatures w14:val="none"/>
        </w:rPr>
      </w:pPr>
    </w:p>
    <w:p w14:paraId="0203D532" w14:textId="77777777" w:rsidR="004A782F" w:rsidRPr="008A3629" w:rsidRDefault="004A782F" w:rsidP="004A782F">
      <w:pPr>
        <w:rPr>
          <w:rFonts w:ascii="Times New Roman" w:hAnsi="Times New Roman" w:cs="Times New Roman"/>
          <w:b/>
        </w:rPr>
      </w:pPr>
      <w:r w:rsidRPr="008A3629">
        <w:rPr>
          <w:rFonts w:ascii="Times New Roman" w:hAnsi="Times New Roman" w:cs="Times New Roman"/>
          <w:b/>
        </w:rPr>
        <w:t>Methods</w:t>
      </w:r>
    </w:p>
    <w:p w14:paraId="68168D3E" w14:textId="77777777" w:rsidR="004A782F" w:rsidRPr="008A3629" w:rsidRDefault="004A782F" w:rsidP="004A782F">
      <w:pPr>
        <w:rPr>
          <w:rFonts w:ascii="Times New Roman" w:hAnsi="Times New Roman" w:cs="Times New Roman"/>
          <w:b/>
          <w:bCs/>
        </w:rPr>
      </w:pPr>
      <w:r w:rsidRPr="008A3629">
        <w:rPr>
          <w:rFonts w:ascii="Times New Roman" w:hAnsi="Times New Roman" w:cs="Times New Roman"/>
          <w:b/>
          <w:bCs/>
        </w:rPr>
        <w:t>Search Strategy and Selection Criteria</w:t>
      </w:r>
    </w:p>
    <w:p w14:paraId="44357890" w14:textId="28EFE177" w:rsidR="004A782F" w:rsidRPr="008A3629" w:rsidRDefault="004A782F" w:rsidP="00C54E41">
      <w:pPr>
        <w:spacing w:line="480" w:lineRule="auto"/>
        <w:jc w:val="both"/>
        <w:rPr>
          <w:rFonts w:ascii="Times New Roman" w:hAnsi="Times New Roman" w:cs="Times New Roman"/>
          <w:kern w:val="0"/>
        </w:rPr>
      </w:pPr>
      <w:r w:rsidRPr="008A3629">
        <w:rPr>
          <w:rFonts w:ascii="Times New Roman" w:hAnsi="Times New Roman" w:cs="Times New Roman"/>
        </w:rPr>
        <w:t xml:space="preserve">    </w:t>
      </w:r>
      <w:r w:rsidRPr="008A3629">
        <w:rPr>
          <w:rFonts w:ascii="Times New Roman" w:hAnsi="Times New Roman" w:cs="Times New Roman"/>
          <w:kern w:val="0"/>
        </w:rPr>
        <w:t xml:space="preserve">This review was conducted and reported </w:t>
      </w:r>
      <w:r w:rsidR="00892FA1" w:rsidRPr="008A3629">
        <w:rPr>
          <w:rFonts w:ascii="Times New Roman" w:hAnsi="Times New Roman" w:cs="Times New Roman"/>
          <w:kern w:val="0"/>
        </w:rPr>
        <w:t>following</w:t>
      </w:r>
      <w:r w:rsidRPr="008A3629">
        <w:rPr>
          <w:rFonts w:ascii="Times New Roman" w:hAnsi="Times New Roman" w:cs="Times New Roman"/>
          <w:kern w:val="0"/>
        </w:rPr>
        <w:t xml:space="preserve"> the Preferred Reporting Items for Systematic Reviews and Meta-Analyses (PRISMA) guidelines. Two authors (Y.-L.W. and W.-J.L.) searched relevant studies in PubMed, Embase, the Cochrane Library, and ClinicalTrials.gov. The following keywords were used across different databases: FAM, ECP, and BOS. Articles published up to March 15, 2025, were included. Duplicate records were automatically removed using EndNote version 21.0 software. </w:t>
      </w:r>
      <w:r w:rsidRPr="008A3629">
        <w:rPr>
          <w:rFonts w:ascii="Times New Roman" w:hAnsi="Times New Roman" w:cs="Times New Roman"/>
          <w:kern w:val="0"/>
        </w:rPr>
        <w:lastRenderedPageBreak/>
        <w:t xml:space="preserve">Two authors (Y.-L.W. and W.-J.L.) independently screened and reviewed the articles. Any discrepancies were resolved by consensus or through consultation with </w:t>
      </w:r>
      <w:r w:rsidR="008E47BD" w:rsidRPr="008A3629">
        <w:rPr>
          <w:rFonts w:ascii="Times New Roman" w:hAnsi="Times New Roman" w:cs="Times New Roman" w:hint="eastAsia"/>
          <w:kern w:val="0"/>
        </w:rPr>
        <w:t xml:space="preserve">three </w:t>
      </w:r>
      <w:r w:rsidRPr="008A3629">
        <w:rPr>
          <w:rFonts w:ascii="Times New Roman" w:hAnsi="Times New Roman" w:cs="Times New Roman"/>
          <w:kern w:val="0"/>
        </w:rPr>
        <w:t>independent author</w:t>
      </w:r>
      <w:r w:rsidR="008E47BD" w:rsidRPr="008A3629">
        <w:rPr>
          <w:rFonts w:ascii="Times New Roman" w:hAnsi="Times New Roman" w:cs="Times New Roman" w:hint="eastAsia"/>
          <w:kern w:val="0"/>
        </w:rPr>
        <w:t>s</w:t>
      </w:r>
      <w:r w:rsidRPr="008A3629">
        <w:rPr>
          <w:rFonts w:ascii="Times New Roman" w:hAnsi="Times New Roman" w:cs="Times New Roman"/>
          <w:kern w:val="0"/>
        </w:rPr>
        <w:t xml:space="preserve"> (</w:t>
      </w:r>
      <w:r w:rsidR="008E47BD" w:rsidRPr="008A3629">
        <w:rPr>
          <w:rFonts w:ascii="Times New Roman" w:hAnsi="Times New Roman" w:cs="Times New Roman" w:hint="eastAsia"/>
          <w:kern w:val="0"/>
        </w:rPr>
        <w:t xml:space="preserve">Y.-C.W., </w:t>
      </w:r>
      <w:r w:rsidRPr="008A3629">
        <w:rPr>
          <w:rFonts w:ascii="Times New Roman" w:hAnsi="Times New Roman" w:cs="Times New Roman"/>
          <w:kern w:val="0"/>
        </w:rPr>
        <w:t>Y.-W.H.</w:t>
      </w:r>
      <w:r w:rsidR="008E47BD" w:rsidRPr="008A3629">
        <w:rPr>
          <w:rFonts w:ascii="Times New Roman" w:hAnsi="Times New Roman" w:cs="Times New Roman" w:hint="eastAsia"/>
          <w:kern w:val="0"/>
        </w:rPr>
        <w:t>, and T.-Y.C</w:t>
      </w:r>
      <w:r w:rsidRPr="008A3629">
        <w:rPr>
          <w:rFonts w:ascii="Times New Roman" w:hAnsi="Times New Roman" w:cs="Times New Roman"/>
          <w:kern w:val="0"/>
        </w:rPr>
        <w:t>).</w:t>
      </w:r>
    </w:p>
    <w:p w14:paraId="525F1284" w14:textId="13BC4865" w:rsidR="004A782F" w:rsidRPr="008A3629" w:rsidRDefault="004A782F" w:rsidP="00C54E41">
      <w:pPr>
        <w:spacing w:line="480" w:lineRule="auto"/>
        <w:jc w:val="both"/>
        <w:rPr>
          <w:rFonts w:ascii="Times New Roman" w:hAnsi="Times New Roman" w:cs="Times New Roman"/>
          <w:kern w:val="0"/>
        </w:rPr>
      </w:pPr>
      <w:r w:rsidRPr="008A3629">
        <w:rPr>
          <w:rFonts w:ascii="Times New Roman" w:hAnsi="Times New Roman" w:cs="Times New Roman"/>
          <w:kern w:val="0"/>
        </w:rPr>
        <w:t xml:space="preserve">    The inclusion criteria for this review were as follows: (1) Patients diagnosed with</w:t>
      </w:r>
      <w:r w:rsidR="008E47BD" w:rsidRPr="008A3629">
        <w:rPr>
          <w:rFonts w:ascii="Times New Roman" w:hAnsi="Times New Roman" w:cs="Times New Roman" w:hint="eastAsia"/>
          <w:kern w:val="0"/>
        </w:rPr>
        <w:t xml:space="preserve"> </w:t>
      </w:r>
      <w:r w:rsidRPr="008A3629">
        <w:rPr>
          <w:rFonts w:ascii="Times New Roman" w:hAnsi="Times New Roman" w:cs="Times New Roman"/>
          <w:kern w:val="0"/>
        </w:rPr>
        <w:t xml:space="preserve">BOS following HCT; (2) Patients treated with FAM or ECP for BOS management; (3) Studies reporting clinical outcomes after the </w:t>
      </w:r>
      <w:proofErr w:type="gramStart"/>
      <w:r w:rsidRPr="008A3629">
        <w:rPr>
          <w:rFonts w:ascii="Times New Roman" w:hAnsi="Times New Roman" w:cs="Times New Roman"/>
          <w:kern w:val="0"/>
        </w:rPr>
        <w:t>aforementioned interventions</w:t>
      </w:r>
      <w:proofErr w:type="gramEnd"/>
      <w:r w:rsidRPr="008A3629">
        <w:rPr>
          <w:rFonts w:ascii="Times New Roman" w:hAnsi="Times New Roman" w:cs="Times New Roman"/>
          <w:kern w:val="0"/>
        </w:rPr>
        <w:t>. Studies were excluded if they met any of the following criteria: (1) Enrolled transplanted patients other than HCT recipients; (2) Reported results from different studies using the same dataset; (3) Lacked a prospective design or randomized controlled trial (RCT) methodology; (4) Lacked full-text availability; (5) Were not published in English; (6) Provided an unclear or poorly described intervention strategy. No restrictions were applied regarding the year of publication, study location, patient gender, age, or race. The final selection of articles for analysis was approved by an independent author (T.-H.J.).</w:t>
      </w:r>
    </w:p>
    <w:p w14:paraId="17766C75" w14:textId="77777777" w:rsidR="004A782F" w:rsidRPr="008A3629" w:rsidRDefault="004A782F" w:rsidP="00C54E41">
      <w:pPr>
        <w:spacing w:line="480" w:lineRule="auto"/>
        <w:jc w:val="both"/>
        <w:rPr>
          <w:rFonts w:ascii="Times New Roman" w:hAnsi="Times New Roman" w:cs="Times New Roman"/>
          <w:b/>
          <w:bCs/>
        </w:rPr>
      </w:pPr>
      <w:r w:rsidRPr="008A3629">
        <w:rPr>
          <w:rFonts w:ascii="Times New Roman" w:hAnsi="Times New Roman" w:cs="Times New Roman"/>
          <w:b/>
          <w:bCs/>
        </w:rPr>
        <w:t>Outcome Measures</w:t>
      </w:r>
    </w:p>
    <w:p w14:paraId="352B83D2" w14:textId="7B222058" w:rsidR="004A782F" w:rsidRPr="008A3629" w:rsidRDefault="004A782F" w:rsidP="00C54E41">
      <w:pPr>
        <w:spacing w:line="480" w:lineRule="auto"/>
        <w:jc w:val="both"/>
        <w:rPr>
          <w:rFonts w:ascii="Times New Roman" w:hAnsi="Times New Roman" w:cs="Times New Roman"/>
        </w:rPr>
      </w:pPr>
      <w:r w:rsidRPr="008A3629">
        <w:rPr>
          <w:rFonts w:ascii="Times New Roman" w:hAnsi="Times New Roman" w:cs="Times New Roman"/>
        </w:rPr>
        <w:t xml:space="preserve">    </w:t>
      </w:r>
      <w:r w:rsidRPr="008A3629">
        <w:rPr>
          <w:rFonts w:ascii="Times New Roman" w:hAnsi="Times New Roman" w:cs="Times New Roman"/>
          <w:kern w:val="0"/>
        </w:rPr>
        <w:t>The primary outcome of this review was to assess the effectiveness of ECP and FAM in managing BOS after HCT. This was evaluated by comparing the grading of</w:t>
      </w:r>
      <w:r w:rsidR="008E47BD" w:rsidRPr="008A3629">
        <w:rPr>
          <w:rFonts w:ascii="Times New Roman" w:hAnsi="Times New Roman" w:cs="Times New Roman" w:hint="eastAsia"/>
          <w:kern w:val="0"/>
        </w:rPr>
        <w:t xml:space="preserve"> </w:t>
      </w:r>
      <w:proofErr w:type="spellStart"/>
      <w:r w:rsidRPr="008A3629">
        <w:rPr>
          <w:rFonts w:ascii="Times New Roman" w:hAnsi="Times New Roman" w:cs="Times New Roman"/>
          <w:kern w:val="0"/>
        </w:rPr>
        <w:t>cGVHD</w:t>
      </w:r>
      <w:proofErr w:type="spellEnd"/>
      <w:r w:rsidRPr="008A3629">
        <w:rPr>
          <w:rFonts w:ascii="Times New Roman" w:hAnsi="Times New Roman" w:cs="Times New Roman"/>
          <w:kern w:val="0"/>
        </w:rPr>
        <w:t xml:space="preserve">, results of pulmonary function tests (PFT), and the dose reduction of corticosteroids between ECP-treated and FAM-treated patients. The secondary </w:t>
      </w:r>
      <w:r w:rsidRPr="008A3629">
        <w:rPr>
          <w:rFonts w:ascii="Times New Roman" w:hAnsi="Times New Roman" w:cs="Times New Roman"/>
          <w:kern w:val="0"/>
        </w:rPr>
        <w:lastRenderedPageBreak/>
        <w:t>outcome was the overall survival (OS) following different treatment modalities.</w:t>
      </w:r>
    </w:p>
    <w:p w14:paraId="27446AAD" w14:textId="77777777" w:rsidR="004A782F" w:rsidRPr="008A3629" w:rsidRDefault="004A782F" w:rsidP="00C54E41">
      <w:pPr>
        <w:spacing w:line="480" w:lineRule="auto"/>
        <w:jc w:val="both"/>
        <w:rPr>
          <w:rFonts w:ascii="Times New Roman" w:hAnsi="Times New Roman" w:cs="Times New Roman"/>
          <w:b/>
          <w:bCs/>
        </w:rPr>
      </w:pPr>
      <w:r w:rsidRPr="008A3629">
        <w:rPr>
          <w:rFonts w:ascii="Times New Roman" w:hAnsi="Times New Roman" w:cs="Times New Roman"/>
          <w:b/>
          <w:bCs/>
        </w:rPr>
        <w:t>Quality Assessment</w:t>
      </w:r>
    </w:p>
    <w:p w14:paraId="06BD2B8B" w14:textId="77777777" w:rsidR="004A782F" w:rsidRPr="008A3629" w:rsidRDefault="004A782F" w:rsidP="00C54E41">
      <w:pPr>
        <w:spacing w:line="480" w:lineRule="auto"/>
        <w:jc w:val="both"/>
        <w:rPr>
          <w:rFonts w:ascii="Times New Roman" w:hAnsi="Times New Roman" w:cs="Times New Roman"/>
        </w:rPr>
      </w:pPr>
      <w:r w:rsidRPr="008A3629">
        <w:rPr>
          <w:rFonts w:ascii="Times New Roman" w:hAnsi="Times New Roman" w:cs="Times New Roman"/>
        </w:rPr>
        <w:t xml:space="preserve">    </w:t>
      </w:r>
      <w:r w:rsidRPr="008A3629">
        <w:rPr>
          <w:rFonts w:ascii="Times New Roman" w:hAnsi="Times New Roman" w:cs="Times New Roman"/>
          <w:kern w:val="0"/>
        </w:rPr>
        <w:t>Two authors (Y.-L.W. and W.-J.L.) independently conducted the quality assessment. The risk of bias tool was used to evaluate the quality of the selected studies. Seven key domains, including confounding bias, participant selection, intervention assessment, deviations from intended interventions, missing data, outcome measurement, and selection of reported results, were assessed. Each domain was categorized as low, moderate, or serious risk. Discrepancies were resolved by consensus with another author (T.-H.J.).</w:t>
      </w:r>
    </w:p>
    <w:p w14:paraId="223C2BEB" w14:textId="77777777" w:rsidR="004A782F" w:rsidRPr="008A3629" w:rsidRDefault="004A782F" w:rsidP="00C54E41">
      <w:pPr>
        <w:spacing w:line="480" w:lineRule="auto"/>
        <w:jc w:val="both"/>
        <w:rPr>
          <w:rFonts w:ascii="Times New Roman" w:hAnsi="Times New Roman" w:cs="Times New Roman"/>
        </w:rPr>
      </w:pPr>
    </w:p>
    <w:p w14:paraId="796DA797" w14:textId="77777777" w:rsidR="004A782F" w:rsidRPr="008A3629" w:rsidRDefault="004A782F" w:rsidP="00C54E41">
      <w:pPr>
        <w:spacing w:line="480" w:lineRule="auto"/>
        <w:jc w:val="both"/>
        <w:rPr>
          <w:rFonts w:ascii="Times New Roman" w:hAnsi="Times New Roman" w:cs="Times New Roman"/>
          <w:b/>
        </w:rPr>
      </w:pPr>
      <w:r w:rsidRPr="008A3629">
        <w:rPr>
          <w:rFonts w:ascii="Times New Roman" w:hAnsi="Times New Roman" w:cs="Times New Roman"/>
          <w:b/>
        </w:rPr>
        <w:t>Results</w:t>
      </w:r>
    </w:p>
    <w:p w14:paraId="7EC34828" w14:textId="77777777" w:rsidR="004A782F" w:rsidRPr="008A3629" w:rsidRDefault="004A782F" w:rsidP="00C54E41">
      <w:pPr>
        <w:spacing w:line="480" w:lineRule="auto"/>
        <w:jc w:val="both"/>
        <w:rPr>
          <w:rFonts w:ascii="Times New Roman" w:hAnsi="Times New Roman" w:cs="Times New Roman"/>
          <w:b/>
          <w:bCs/>
        </w:rPr>
      </w:pPr>
      <w:r w:rsidRPr="008A3629">
        <w:rPr>
          <w:rFonts w:ascii="Times New Roman" w:hAnsi="Times New Roman" w:cs="Times New Roman"/>
          <w:b/>
          <w:bCs/>
        </w:rPr>
        <w:t>Study Selection and Characteristics</w:t>
      </w:r>
    </w:p>
    <w:p w14:paraId="24B433EC" w14:textId="70EC339D" w:rsidR="004A782F" w:rsidRPr="008A3629" w:rsidRDefault="004A782F" w:rsidP="00C54E41">
      <w:pPr>
        <w:spacing w:line="480" w:lineRule="auto"/>
        <w:jc w:val="both"/>
        <w:rPr>
          <w:rFonts w:ascii="Times New Roman" w:hAnsi="Times New Roman" w:cs="Times New Roman"/>
        </w:rPr>
      </w:pPr>
      <w:r w:rsidRPr="008A3629">
        <w:rPr>
          <w:rFonts w:ascii="Times New Roman" w:hAnsi="Times New Roman" w:cs="Times New Roman"/>
        </w:rPr>
        <w:t xml:space="preserve">    </w:t>
      </w:r>
      <w:r w:rsidRPr="008A3629">
        <w:rPr>
          <w:rFonts w:ascii="Times New Roman" w:hAnsi="Times New Roman" w:cs="Times New Roman"/>
          <w:kern w:val="0"/>
        </w:rPr>
        <w:t xml:space="preserve">A comprehensive search of PubMed, Embase, the Cochrane Library, and ClinicalTrials.gov identified 210 records (Figure 1). After removing 48 duplicates, 162 records remained for screening. After reviewing titles and abstracts, 9 records were selected for full-text assessment. Following a thorough evaluation, one study was excluded. An additional five studies were removed due to duplicate study populations or irrelevant outcomes. Ultimately, three studies were included in the final analysis. A </w:t>
      </w:r>
      <w:r w:rsidRPr="008A3629">
        <w:rPr>
          <w:rFonts w:ascii="Times New Roman" w:hAnsi="Times New Roman" w:cs="Times New Roman"/>
          <w:kern w:val="0"/>
        </w:rPr>
        <w:lastRenderedPageBreak/>
        <w:t xml:space="preserve">summary of the enrolled studies is provided in Table 1. </w:t>
      </w:r>
      <w:r w:rsidR="00200624" w:rsidRPr="00200624">
        <w:rPr>
          <w:rFonts w:ascii="Times New Roman" w:hAnsi="Times New Roman" w:cs="Times New Roman"/>
          <w:kern w:val="0"/>
        </w:rPr>
        <w:t xml:space="preserve">Table 2 summarizes the risk of bias in the enrolled articles. </w:t>
      </w:r>
      <w:r w:rsidRPr="008A3629">
        <w:rPr>
          <w:rFonts w:ascii="Times New Roman" w:hAnsi="Times New Roman" w:cs="Times New Roman"/>
          <w:kern w:val="0"/>
        </w:rPr>
        <w:t>All included studies were conducted in the United States, and none were RCTs. Two studies prospectively examined the efficacy of ECP in BOS management</w:t>
      </w:r>
      <w:r w:rsidR="008E47BD" w:rsidRPr="008A3629">
        <w:rPr>
          <w:rFonts w:ascii="Times New Roman" w:hAnsi="Times New Roman" w:cs="Times New Roman" w:hint="eastAsia"/>
          <w:kern w:val="0"/>
          <w:vertAlign w:val="superscript"/>
        </w:rPr>
        <w:t>1</w:t>
      </w:r>
      <w:r w:rsidR="00113AF9" w:rsidRPr="008A3629">
        <w:rPr>
          <w:rFonts w:ascii="Times New Roman" w:hAnsi="Times New Roman" w:cs="Times New Roman" w:hint="eastAsia"/>
          <w:kern w:val="0"/>
          <w:vertAlign w:val="superscript"/>
        </w:rPr>
        <w:t>7</w:t>
      </w:r>
      <w:r w:rsidR="008E47BD" w:rsidRPr="008A3629">
        <w:rPr>
          <w:rFonts w:ascii="Times New Roman" w:hAnsi="Times New Roman" w:cs="Times New Roman" w:hint="eastAsia"/>
          <w:kern w:val="0"/>
          <w:vertAlign w:val="superscript"/>
        </w:rPr>
        <w:t>,1</w:t>
      </w:r>
      <w:r w:rsidR="00113AF9" w:rsidRPr="008A3629">
        <w:rPr>
          <w:rFonts w:ascii="Times New Roman" w:hAnsi="Times New Roman" w:cs="Times New Roman" w:hint="eastAsia"/>
          <w:kern w:val="0"/>
          <w:vertAlign w:val="superscript"/>
        </w:rPr>
        <w:t>8</w:t>
      </w:r>
      <w:r w:rsidRPr="008A3629">
        <w:rPr>
          <w:rFonts w:ascii="Times New Roman" w:hAnsi="Times New Roman" w:cs="Times New Roman"/>
          <w:kern w:val="0"/>
        </w:rPr>
        <w:t>. However, both lacked a control group for comparison. One study</w:t>
      </w:r>
      <w:r w:rsidR="008E47BD" w:rsidRPr="008A3629">
        <w:rPr>
          <w:rFonts w:ascii="Times New Roman" w:hAnsi="Times New Roman" w:cs="Times New Roman" w:hint="eastAsia"/>
          <w:kern w:val="0"/>
        </w:rPr>
        <w:t xml:space="preserve"> </w:t>
      </w:r>
      <w:r w:rsidRPr="008A3629">
        <w:rPr>
          <w:rFonts w:ascii="Times New Roman" w:hAnsi="Times New Roman" w:cs="Times New Roman"/>
          <w:kern w:val="0"/>
        </w:rPr>
        <w:t>prospectively assessed the effect of FAM in halting BOS progression</w:t>
      </w:r>
      <w:r w:rsidR="008E47BD" w:rsidRPr="008A3629">
        <w:rPr>
          <w:rFonts w:ascii="Times New Roman" w:hAnsi="Times New Roman" w:cs="Times New Roman" w:hint="eastAsia"/>
          <w:kern w:val="0"/>
          <w:vertAlign w:val="superscript"/>
        </w:rPr>
        <w:t>1</w:t>
      </w:r>
      <w:r w:rsidR="00113AF9" w:rsidRPr="008A3629">
        <w:rPr>
          <w:rFonts w:ascii="Times New Roman" w:hAnsi="Times New Roman" w:cs="Times New Roman" w:hint="eastAsia"/>
          <w:kern w:val="0"/>
          <w:vertAlign w:val="superscript"/>
        </w:rPr>
        <w:t>9</w:t>
      </w:r>
      <w:r w:rsidRPr="008A3629">
        <w:rPr>
          <w:rFonts w:ascii="Times New Roman" w:hAnsi="Times New Roman" w:cs="Times New Roman"/>
          <w:kern w:val="0"/>
        </w:rPr>
        <w:t>. This study used a historical control group instead of conducting a direct comparison within the same cohort. The lack of direct cohort comparisons limited the feasibility of conducting a meta-analysis. This reflects the limited research on optimal BOS treatment strategies after HCT and highlights the urgent need for high-quality RCTs in this field.</w:t>
      </w:r>
    </w:p>
    <w:p w14:paraId="0A8F6F1D" w14:textId="77777777" w:rsidR="004A782F" w:rsidRPr="008A3629" w:rsidRDefault="004A782F" w:rsidP="00C54E41">
      <w:pPr>
        <w:spacing w:line="480" w:lineRule="auto"/>
        <w:jc w:val="both"/>
        <w:rPr>
          <w:rFonts w:ascii="Times New Roman" w:hAnsi="Times New Roman" w:cs="Times New Roman"/>
          <w:b/>
          <w:bCs/>
        </w:rPr>
      </w:pPr>
      <w:r w:rsidRPr="008A3629">
        <w:rPr>
          <w:rFonts w:ascii="Times New Roman" w:hAnsi="Times New Roman" w:cs="Times New Roman"/>
          <w:b/>
          <w:bCs/>
        </w:rPr>
        <w:t>Primary Outcome</w:t>
      </w:r>
    </w:p>
    <w:p w14:paraId="3BA66ADA" w14:textId="66DB8EC1" w:rsidR="004A782F" w:rsidRPr="008A3629" w:rsidRDefault="004A782F" w:rsidP="00C54E41">
      <w:pPr>
        <w:spacing w:line="480" w:lineRule="auto"/>
        <w:jc w:val="both"/>
        <w:rPr>
          <w:rFonts w:ascii="Times New Roman" w:hAnsi="Times New Roman" w:cs="Times New Roman"/>
        </w:rPr>
      </w:pPr>
      <w:r w:rsidRPr="008A3629">
        <w:rPr>
          <w:rFonts w:ascii="Times New Roman" w:hAnsi="Times New Roman" w:cs="Times New Roman"/>
        </w:rPr>
        <w:t xml:space="preserve">    </w:t>
      </w:r>
      <w:r w:rsidRPr="008A3629">
        <w:rPr>
          <w:rFonts w:ascii="Times New Roman" w:hAnsi="Times New Roman" w:cs="Times New Roman"/>
          <w:kern w:val="0"/>
        </w:rPr>
        <w:t xml:space="preserve">Lucid </w:t>
      </w:r>
      <w:r w:rsidRPr="008A3629">
        <w:rPr>
          <w:rFonts w:ascii="Times New Roman" w:hAnsi="Times New Roman" w:cs="Times New Roman"/>
          <w:i/>
          <w:iCs/>
          <w:kern w:val="0"/>
        </w:rPr>
        <w:t>et al.</w:t>
      </w:r>
      <w:r w:rsidRPr="008A3629">
        <w:rPr>
          <w:rFonts w:ascii="Times New Roman" w:hAnsi="Times New Roman" w:cs="Times New Roman"/>
          <w:kern w:val="0"/>
        </w:rPr>
        <w:t xml:space="preserve"> reported that ECP was an effective therapy for stabilizing rapidly declining PFT in two-thirds of patients with heavily pretreated BOS. The treatment response rate was 67%, with a median time of 25 days from treatment initiation to response</w:t>
      </w:r>
      <w:r w:rsidR="008E47BD" w:rsidRPr="008A3629">
        <w:rPr>
          <w:rFonts w:ascii="Times New Roman" w:hAnsi="Times New Roman" w:cs="Times New Roman" w:hint="eastAsia"/>
          <w:kern w:val="0"/>
          <w:vertAlign w:val="superscript"/>
        </w:rPr>
        <w:t>1</w:t>
      </w:r>
      <w:r w:rsidR="00113AF9" w:rsidRPr="008A3629">
        <w:rPr>
          <w:rFonts w:ascii="Times New Roman" w:hAnsi="Times New Roman" w:cs="Times New Roman" w:hint="eastAsia"/>
          <w:kern w:val="0"/>
          <w:vertAlign w:val="superscript"/>
        </w:rPr>
        <w:t>7</w:t>
      </w:r>
      <w:r w:rsidRPr="008A3629">
        <w:rPr>
          <w:rFonts w:ascii="Times New Roman" w:hAnsi="Times New Roman" w:cs="Times New Roman"/>
          <w:kern w:val="0"/>
        </w:rPr>
        <w:t xml:space="preserve">. Brownback </w:t>
      </w:r>
      <w:r w:rsidRPr="008A3629">
        <w:rPr>
          <w:rFonts w:ascii="Times New Roman" w:hAnsi="Times New Roman" w:cs="Times New Roman"/>
          <w:i/>
          <w:iCs/>
          <w:kern w:val="0"/>
        </w:rPr>
        <w:t>et al.</w:t>
      </w:r>
      <w:r w:rsidRPr="008A3629">
        <w:rPr>
          <w:rFonts w:ascii="Times New Roman" w:hAnsi="Times New Roman" w:cs="Times New Roman"/>
          <w:kern w:val="0"/>
        </w:rPr>
        <w:t xml:space="preserve"> reported similar improvements in PFT and noted a significant reduction in corticosteroid dosage after ECP therapy. </w:t>
      </w:r>
      <w:r w:rsidRPr="008A3629">
        <w:rPr>
          <w:rFonts w:ascii="Times New Roman" w:hAnsi="Times New Roman" w:cs="Times New Roman"/>
        </w:rPr>
        <w:t>The average reduction in corticosteroid</w:t>
      </w:r>
      <w:r w:rsidR="008E47BD" w:rsidRPr="008A3629">
        <w:rPr>
          <w:rFonts w:ascii="Times New Roman" w:hAnsi="Times New Roman" w:cs="Times New Roman"/>
        </w:rPr>
        <w:t>s</w:t>
      </w:r>
      <w:r w:rsidRPr="008A3629">
        <w:rPr>
          <w:rFonts w:ascii="Times New Roman" w:hAnsi="Times New Roman" w:cs="Times New Roman"/>
        </w:rPr>
        <w:t xml:space="preserve"> was 44.3% after 3 months of ECP therapy, 51.5% after 6 months of ECP therapy, and 71.1% after 6 months of ECP therapy, respectively</w:t>
      </w:r>
      <w:r w:rsidR="008E47BD" w:rsidRPr="008A3629">
        <w:rPr>
          <w:rFonts w:ascii="Times New Roman" w:hAnsi="Times New Roman" w:cs="Times New Roman" w:hint="eastAsia"/>
          <w:vertAlign w:val="superscript"/>
        </w:rPr>
        <w:t>1</w:t>
      </w:r>
      <w:r w:rsidR="00113AF9" w:rsidRPr="008A3629">
        <w:rPr>
          <w:rFonts w:ascii="Times New Roman" w:hAnsi="Times New Roman" w:cs="Times New Roman" w:hint="eastAsia"/>
          <w:vertAlign w:val="superscript"/>
        </w:rPr>
        <w:t>8</w:t>
      </w:r>
      <w:r w:rsidRPr="008A3629">
        <w:rPr>
          <w:rFonts w:ascii="Times New Roman" w:hAnsi="Times New Roman" w:cs="Times New Roman"/>
        </w:rPr>
        <w:t xml:space="preserve">. </w:t>
      </w:r>
      <w:r w:rsidRPr="008A3629">
        <w:rPr>
          <w:rFonts w:ascii="Times New Roman" w:hAnsi="Times New Roman" w:cs="Times New Roman"/>
          <w:kern w:val="0"/>
        </w:rPr>
        <w:t xml:space="preserve">Regarding FAM therapy, Williams </w:t>
      </w:r>
      <w:r w:rsidRPr="008A3629">
        <w:rPr>
          <w:rFonts w:ascii="Times New Roman" w:hAnsi="Times New Roman" w:cs="Times New Roman"/>
          <w:i/>
          <w:iCs/>
          <w:kern w:val="0"/>
        </w:rPr>
        <w:t>et al.</w:t>
      </w:r>
      <w:r w:rsidRPr="008A3629">
        <w:rPr>
          <w:rFonts w:ascii="Times New Roman" w:hAnsi="Times New Roman" w:cs="Times New Roman"/>
          <w:kern w:val="0"/>
        </w:rPr>
        <w:t xml:space="preserve"> reported that FAM was well tolerated. At 3 months, 48% of patients achieved a 50% reduction in corticosteroid dose. Patient-reported outcomes </w:t>
      </w:r>
      <w:r w:rsidRPr="008A3629">
        <w:rPr>
          <w:rFonts w:ascii="Times New Roman" w:hAnsi="Times New Roman" w:cs="Times New Roman"/>
          <w:kern w:val="0"/>
        </w:rPr>
        <w:lastRenderedPageBreak/>
        <w:t>improved after 3 months of FAM therapy, but 36% of patients experienced treatment failure by 6 months</w:t>
      </w:r>
      <w:r w:rsidR="008E47BD" w:rsidRPr="008A3629">
        <w:rPr>
          <w:rFonts w:ascii="Times New Roman" w:hAnsi="Times New Roman" w:cs="Times New Roman" w:hint="eastAsia"/>
          <w:kern w:val="0"/>
          <w:vertAlign w:val="superscript"/>
        </w:rPr>
        <w:t>1</w:t>
      </w:r>
      <w:r w:rsidR="00113AF9" w:rsidRPr="008A3629">
        <w:rPr>
          <w:rFonts w:ascii="Times New Roman" w:hAnsi="Times New Roman" w:cs="Times New Roman" w:hint="eastAsia"/>
          <w:kern w:val="0"/>
          <w:vertAlign w:val="superscript"/>
        </w:rPr>
        <w:t>9</w:t>
      </w:r>
      <w:r w:rsidRPr="008A3629">
        <w:rPr>
          <w:rFonts w:ascii="Times New Roman" w:hAnsi="Times New Roman" w:cs="Times New Roman"/>
          <w:kern w:val="0"/>
        </w:rPr>
        <w:t>.</w:t>
      </w:r>
    </w:p>
    <w:p w14:paraId="014CB7F5" w14:textId="77777777" w:rsidR="004A782F" w:rsidRPr="008A3629" w:rsidRDefault="004A782F" w:rsidP="00C54E41">
      <w:pPr>
        <w:spacing w:line="480" w:lineRule="auto"/>
        <w:jc w:val="both"/>
        <w:rPr>
          <w:rFonts w:ascii="Times New Roman" w:hAnsi="Times New Roman" w:cs="Times New Roman"/>
          <w:b/>
          <w:bCs/>
        </w:rPr>
      </w:pPr>
      <w:r w:rsidRPr="008A3629">
        <w:rPr>
          <w:rFonts w:ascii="Times New Roman" w:hAnsi="Times New Roman" w:cs="Times New Roman"/>
          <w:b/>
          <w:bCs/>
        </w:rPr>
        <w:t>Secondary Outcome</w:t>
      </w:r>
    </w:p>
    <w:p w14:paraId="7739EEC5" w14:textId="77777777" w:rsidR="004A782F" w:rsidRPr="008A3629" w:rsidRDefault="004A782F" w:rsidP="00C54E41">
      <w:pPr>
        <w:spacing w:line="480" w:lineRule="auto"/>
        <w:jc w:val="both"/>
        <w:rPr>
          <w:rFonts w:ascii="Times New Roman" w:hAnsi="Times New Roman" w:cs="Times New Roman"/>
        </w:rPr>
      </w:pPr>
      <w:r w:rsidRPr="008A3629">
        <w:rPr>
          <w:rFonts w:ascii="Times New Roman" w:hAnsi="Times New Roman" w:cs="Times New Roman"/>
        </w:rPr>
        <w:t xml:space="preserve">    </w:t>
      </w:r>
      <w:r w:rsidRPr="008A3629">
        <w:rPr>
          <w:rFonts w:ascii="Times New Roman" w:hAnsi="Times New Roman" w:cs="Times New Roman"/>
          <w:kern w:val="0"/>
        </w:rPr>
        <w:t>All included studies confirmed the safety and tolerability of both ECP and FAM therapy. No treatment-related mortality was reported for either intervention. However, a limited number of patients died during both therapies, though their deaths were not attributed to the intended interventions. The exact causes of death were not disclosed in the included studies.</w:t>
      </w:r>
    </w:p>
    <w:p w14:paraId="0ABDE920" w14:textId="77777777" w:rsidR="004A782F" w:rsidRPr="008A3629" w:rsidRDefault="004A782F" w:rsidP="00BB1F30">
      <w:pPr>
        <w:spacing w:after="0" w:line="480" w:lineRule="auto"/>
        <w:jc w:val="both"/>
        <w:rPr>
          <w:rFonts w:ascii="Times New Roman" w:eastAsia="新細明體" w:hAnsi="Times New Roman" w:cs="Times New Roman"/>
          <w:b/>
          <w:bCs/>
          <w14:ligatures w14:val="none"/>
        </w:rPr>
      </w:pPr>
      <w:bookmarkStart w:id="3" w:name="_Hlk171811802"/>
    </w:p>
    <w:p w14:paraId="3634838B" w14:textId="68B88B1E" w:rsidR="00BB1F30" w:rsidRPr="008A3629" w:rsidRDefault="00416849" w:rsidP="00BB1F30">
      <w:pPr>
        <w:spacing w:after="0" w:line="480" w:lineRule="auto"/>
        <w:jc w:val="both"/>
        <w:rPr>
          <w:rFonts w:ascii="Times New Roman" w:eastAsia="新細明體" w:hAnsi="Times New Roman" w:cs="Times New Roman"/>
          <w:b/>
          <w:bCs/>
          <w14:ligatures w14:val="none"/>
        </w:rPr>
      </w:pPr>
      <w:r w:rsidRPr="008A3629">
        <w:rPr>
          <w:rFonts w:ascii="Times New Roman" w:eastAsia="新細明體" w:hAnsi="Times New Roman" w:cs="Times New Roman" w:hint="eastAsia"/>
          <w:b/>
          <w:bCs/>
          <w14:ligatures w14:val="none"/>
        </w:rPr>
        <w:t>Discussion</w:t>
      </w:r>
    </w:p>
    <w:p w14:paraId="6389F726" w14:textId="030EC4A5" w:rsidR="00267111" w:rsidRPr="008A3629" w:rsidRDefault="008E47BD" w:rsidP="00416849">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Therapies for BOS associated with </w:t>
      </w:r>
      <w:proofErr w:type="spellStart"/>
      <w:r w:rsidRPr="008A3629">
        <w:rPr>
          <w:rFonts w:ascii="Times New Roman" w:eastAsia="新細明體" w:hAnsi="Times New Roman" w:cs="Times New Roman"/>
          <w14:ligatures w14:val="none"/>
        </w:rPr>
        <w:t>cGVHD</w:t>
      </w:r>
      <w:proofErr w:type="spellEnd"/>
      <w:r w:rsidRPr="008A3629">
        <w:rPr>
          <w:rFonts w:ascii="Times New Roman" w:eastAsia="新細明體" w:hAnsi="Times New Roman" w:cs="Times New Roman"/>
          <w14:ligatures w14:val="none"/>
        </w:rPr>
        <w:t xml:space="preserve"> utilize a variety of agents, including corticosteroids, mTOR inhibitors, azithromycin, montelukast, and imatinib</w:t>
      </w:r>
      <w:r w:rsidR="00113AF9" w:rsidRPr="008A3629">
        <w:rPr>
          <w:rFonts w:ascii="Times New Roman" w:eastAsia="新細明體" w:hAnsi="Times New Roman" w:cs="Times New Roman" w:hint="eastAsia"/>
          <w:vertAlign w:val="superscript"/>
          <w14:ligatures w14:val="none"/>
        </w:rPr>
        <w:t>20</w:t>
      </w:r>
      <w:r w:rsidRPr="008A3629">
        <w:rPr>
          <w:rFonts w:ascii="Times New Roman" w:eastAsia="新細明體" w:hAnsi="Times New Roman" w:cs="Times New Roman"/>
          <w14:ligatures w14:val="none"/>
        </w:rPr>
        <w:t xml:space="preserve">. ECP has the potential to improve GVHD scores and stabilize the decline in lung function associated with BOS following HCT. ECP possesses a distinctive capability to elicit two contrasting effects: it stimulates the immune system for the treatment of cutaneous T cell lymphoma, while simultaneously reducing T lymphocyte activity in instances of allograft rejection and GVHD. </w:t>
      </w:r>
    </w:p>
    <w:p w14:paraId="3868C2AF" w14:textId="0CDC5252" w:rsidR="00416B8E" w:rsidRPr="008A3629" w:rsidRDefault="008E47BD" w:rsidP="00416B8E">
      <w:pPr>
        <w:spacing w:after="0" w:line="480" w:lineRule="auto"/>
        <w:ind w:firstLineChars="200" w:firstLine="480"/>
        <w:jc w:val="both"/>
        <w:rPr>
          <w:rFonts w:ascii="Times New Roman" w:eastAsia="新細明體" w:hAnsi="Times New Roman" w:cs="Times New Roman"/>
          <w14:ligatures w14:val="none"/>
        </w:rPr>
      </w:pPr>
      <w:proofErr w:type="spellStart"/>
      <w:r w:rsidRPr="008A3629">
        <w:rPr>
          <w:rFonts w:ascii="Times New Roman" w:eastAsia="新細明體" w:hAnsi="Times New Roman" w:cs="Times New Roman"/>
          <w14:ligatures w14:val="none"/>
        </w:rPr>
        <w:t>cGVHD</w:t>
      </w:r>
      <w:proofErr w:type="spellEnd"/>
      <w:r w:rsidRPr="008A3629">
        <w:rPr>
          <w:rFonts w:ascii="Times New Roman" w:eastAsia="新細明體" w:hAnsi="Times New Roman" w:cs="Times New Roman"/>
          <w14:ligatures w14:val="none"/>
        </w:rPr>
        <w:t xml:space="preserve"> is a complication of allogeneic </w:t>
      </w:r>
      <w:r w:rsidRPr="008A3629">
        <w:rPr>
          <w:rFonts w:ascii="Times New Roman" w:eastAsia="新細明體" w:hAnsi="Times New Roman" w:cs="Times New Roman" w:hint="eastAsia"/>
          <w14:ligatures w14:val="none"/>
        </w:rPr>
        <w:t>HCT</w:t>
      </w:r>
      <w:r w:rsidRPr="008A3629">
        <w:rPr>
          <w:rFonts w:ascii="Times New Roman" w:eastAsia="新細明體" w:hAnsi="Times New Roman" w:cs="Times New Roman"/>
          <w14:ligatures w14:val="none"/>
        </w:rPr>
        <w:t xml:space="preserve">, causing immune-mediated damage to organs like the lungs, skin, liver, and eyes. Recent research indicates a strong </w:t>
      </w:r>
      <w:r w:rsidRPr="008A3629">
        <w:rPr>
          <w:rFonts w:ascii="Times New Roman" w:eastAsia="新細明體" w:hAnsi="Times New Roman" w:cs="Times New Roman"/>
          <w14:ligatures w14:val="none"/>
        </w:rPr>
        <w:lastRenderedPageBreak/>
        <w:t xml:space="preserve">correlation between BOS and </w:t>
      </w:r>
      <w:proofErr w:type="spellStart"/>
      <w:r w:rsidRPr="008A3629">
        <w:rPr>
          <w:rFonts w:ascii="Times New Roman" w:eastAsia="新細明體" w:hAnsi="Times New Roman" w:cs="Times New Roman"/>
          <w14:ligatures w14:val="none"/>
        </w:rPr>
        <w:t>cGVHD</w:t>
      </w:r>
      <w:proofErr w:type="spellEnd"/>
      <w:r w:rsidRPr="008A3629">
        <w:rPr>
          <w:rFonts w:ascii="Times New Roman" w:eastAsia="新細明體" w:hAnsi="Times New Roman" w:cs="Times New Roman"/>
          <w14:ligatures w14:val="none"/>
        </w:rPr>
        <w:t>, suggesting donor T cells may play a crucial role</w:t>
      </w:r>
      <w:r w:rsidR="004C431B" w:rsidRPr="008A3629">
        <w:rPr>
          <w:rFonts w:ascii="Times New Roman" w:eastAsia="新細明體" w:hAnsi="Times New Roman" w:cs="Times New Roman" w:hint="eastAsia"/>
          <w:vertAlign w:val="superscript"/>
          <w14:ligatures w14:val="none"/>
        </w:rPr>
        <w:t>2</w:t>
      </w:r>
      <w:r w:rsidR="00113AF9" w:rsidRPr="008A3629">
        <w:rPr>
          <w:rFonts w:ascii="Times New Roman" w:eastAsia="新細明體" w:hAnsi="Times New Roman" w:cs="Times New Roman" w:hint="eastAsia"/>
          <w:vertAlign w:val="superscript"/>
          <w14:ligatures w14:val="none"/>
        </w:rPr>
        <w:t>1</w:t>
      </w:r>
      <w:r w:rsidRPr="008A3629">
        <w:rPr>
          <w:rFonts w:ascii="Times New Roman" w:eastAsia="新細明體" w:hAnsi="Times New Roman" w:cs="Times New Roman"/>
          <w14:ligatures w14:val="none"/>
        </w:rPr>
        <w:t>.</w:t>
      </w:r>
      <w:r w:rsidR="00416B8E" w:rsidRPr="008A3629">
        <w:rPr>
          <w:rFonts w:ascii="Times New Roman" w:eastAsia="新細明體" w:hAnsi="Times New Roman" w:cs="Times New Roman" w:hint="eastAsia"/>
          <w14:ligatures w14:val="none"/>
        </w:rPr>
        <w:t xml:space="preserve"> </w:t>
      </w:r>
      <w:r w:rsidRPr="008A3629">
        <w:rPr>
          <w:rFonts w:ascii="Times New Roman" w:eastAsia="新細明體" w:hAnsi="Times New Roman" w:cs="Times New Roman"/>
          <w14:ligatures w14:val="none"/>
        </w:rPr>
        <w:t xml:space="preserve">Important insights can be gained from comparing ECP with FAM in the treatment of BOS. ECP may serve as a treatment, as it has shown the ability to stop the decline of lung function, especially FEV1, in patients with </w:t>
      </w:r>
      <w:proofErr w:type="spellStart"/>
      <w:r w:rsidRPr="008A3629">
        <w:rPr>
          <w:rFonts w:ascii="Times New Roman" w:eastAsia="新細明體" w:hAnsi="Times New Roman" w:cs="Times New Roman"/>
          <w14:ligatures w14:val="none"/>
        </w:rPr>
        <w:t>cGVHD</w:t>
      </w:r>
      <w:proofErr w:type="spellEnd"/>
      <w:r w:rsidRPr="008A3629">
        <w:rPr>
          <w:rFonts w:ascii="Times New Roman" w:eastAsia="新細明體" w:hAnsi="Times New Roman" w:cs="Times New Roman"/>
          <w14:ligatures w14:val="none"/>
        </w:rPr>
        <w:t xml:space="preserve"> associated with BOS. FAM therapy, on the other hand, has shown a statistically significant decrease in prednisone exposure among individuals receiving treatment, indicating that it might be a less harmful substitute.</w:t>
      </w:r>
    </w:p>
    <w:p w14:paraId="3C491257" w14:textId="48439023" w:rsidR="001E7D28" w:rsidRPr="008A3629" w:rsidRDefault="008E47BD" w:rsidP="00416849">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The study suggests that both ECP and FAM treatment modalities have their advantages, but they target different aspects of BOS management. ECP focuses on immunological responses, improving lung function outcomes, while FAM optimizes corticosteroid use and minimizes side effects. The choice depends on individual patient profiles and clinical scenarios.</w:t>
      </w:r>
    </w:p>
    <w:p w14:paraId="394310EF" w14:textId="173C9904" w:rsidR="007A4F01" w:rsidRPr="008A3629" w:rsidRDefault="007A4F01" w:rsidP="007A4F01">
      <w:pPr>
        <w:spacing w:after="0" w:line="480" w:lineRule="auto"/>
        <w:ind w:firstLineChars="200" w:firstLine="480"/>
        <w:jc w:val="both"/>
        <w:rPr>
          <w:rFonts w:ascii="Times New Roman" w:eastAsia="新細明體" w:hAnsi="Times New Roman" w:cs="Times New Roman"/>
          <w14:ligatures w14:val="none"/>
        </w:rPr>
      </w:pPr>
      <w:bookmarkStart w:id="4" w:name="_Hlk171811862"/>
      <w:bookmarkEnd w:id="3"/>
      <w:r w:rsidRPr="008A3629">
        <w:rPr>
          <w:rFonts w:ascii="Times New Roman" w:eastAsia="新細明體" w:hAnsi="Times New Roman" w:cs="Times New Roman"/>
          <w14:ligatures w14:val="none"/>
        </w:rPr>
        <w:t>ECP demonstrates a commendable outcome when juxtaposed with FAM therapy, especially in enhancing FEV1 and minimizing steroid consumption among patients.  Although ECP proves to be effective, the advantages it offers might not endure over time</w:t>
      </w:r>
      <w:r w:rsidR="009C6642" w:rsidRPr="008A3629">
        <w:rPr>
          <w:rFonts w:ascii="Times New Roman" w:eastAsia="新細明體" w:hAnsi="Times New Roman" w:cs="Times New Roman" w:hint="eastAsia"/>
          <w:vertAlign w:val="superscript"/>
          <w14:ligatures w14:val="none"/>
        </w:rPr>
        <w:t>2</w:t>
      </w:r>
      <w:r w:rsidR="00113AF9" w:rsidRPr="008A3629">
        <w:rPr>
          <w:rFonts w:ascii="Times New Roman" w:eastAsia="新細明體" w:hAnsi="Times New Roman" w:cs="Times New Roman" w:hint="eastAsia"/>
          <w:vertAlign w:val="superscript"/>
          <w14:ligatures w14:val="none"/>
        </w:rPr>
        <w:t>2</w:t>
      </w:r>
      <w:r w:rsidRPr="008A3629">
        <w:rPr>
          <w:rFonts w:ascii="Times New Roman" w:eastAsia="新細明體" w:hAnsi="Times New Roman" w:cs="Times New Roman"/>
          <w14:ligatures w14:val="none"/>
        </w:rPr>
        <w:t xml:space="preserve">. Conversely, FAM therapy can be delivered over longer durations, potentially positioning it as a more sustainable choice, even though its immediate effectiveness may be lower. Furthermore, exploring the potential of additional agents such as </w:t>
      </w:r>
      <w:proofErr w:type="spellStart"/>
      <w:r w:rsidRPr="008A3629">
        <w:rPr>
          <w:rFonts w:ascii="Times New Roman" w:eastAsia="新細明體" w:hAnsi="Times New Roman" w:cs="Times New Roman"/>
          <w14:ligatures w14:val="none"/>
        </w:rPr>
        <w:t>ruxolitinib</w:t>
      </w:r>
      <w:proofErr w:type="spellEnd"/>
      <w:r w:rsidRPr="008A3629">
        <w:rPr>
          <w:rFonts w:ascii="Times New Roman" w:eastAsia="新細明體" w:hAnsi="Times New Roman" w:cs="Times New Roman"/>
          <w14:ligatures w14:val="none"/>
        </w:rPr>
        <w:t xml:space="preserve"> as a supplementary therapy may improve treatment results for patients, </w:t>
      </w:r>
      <w:r w:rsidRPr="008A3629">
        <w:rPr>
          <w:rFonts w:ascii="Times New Roman" w:eastAsia="新細明體" w:hAnsi="Times New Roman" w:cs="Times New Roman"/>
          <w14:ligatures w14:val="none"/>
        </w:rPr>
        <w:lastRenderedPageBreak/>
        <w:t>particularly for those facing steroid-refractory conditions. In summary, both ECP and FAM present unique strengths and weaknesses, indicating the necessity for tailored treatment strategies that align with the specific needs and reactions of patients.</w:t>
      </w:r>
    </w:p>
    <w:p w14:paraId="36B345CC" w14:textId="77777777" w:rsidR="003A2A50" w:rsidRPr="008A3629" w:rsidRDefault="003A2A50" w:rsidP="007A4F01">
      <w:pPr>
        <w:spacing w:after="0" w:line="480" w:lineRule="auto"/>
        <w:ind w:firstLineChars="200" w:firstLine="480"/>
        <w:jc w:val="both"/>
        <w:rPr>
          <w:rFonts w:ascii="Times New Roman" w:eastAsia="新細明體" w:hAnsi="Times New Roman" w:cs="Times New Roman"/>
          <w14:ligatures w14:val="none"/>
        </w:rPr>
      </w:pPr>
    </w:p>
    <w:p w14:paraId="5D3DB2F3" w14:textId="120A3315" w:rsidR="003A2A50" w:rsidRPr="008A3629" w:rsidRDefault="003A2A50" w:rsidP="003A2A50">
      <w:pPr>
        <w:spacing w:after="0" w:line="480" w:lineRule="auto"/>
        <w:jc w:val="both"/>
        <w:rPr>
          <w:rFonts w:ascii="Times New Roman" w:eastAsia="新細明體" w:hAnsi="Times New Roman" w:cs="Times New Roman"/>
          <w:b/>
          <w:bCs/>
          <w14:ligatures w14:val="none"/>
        </w:rPr>
      </w:pPr>
      <w:r w:rsidRPr="008A3629">
        <w:rPr>
          <w:rFonts w:ascii="Times New Roman" w:eastAsia="新細明體" w:hAnsi="Times New Roman" w:cs="Times New Roman" w:hint="eastAsia"/>
          <w:b/>
          <w:bCs/>
          <w14:ligatures w14:val="none"/>
        </w:rPr>
        <w:t>Conclusion</w:t>
      </w:r>
    </w:p>
    <w:p w14:paraId="09CB70CF" w14:textId="40986CF4" w:rsidR="003A2A50" w:rsidRPr="008A3629" w:rsidRDefault="003A2A50" w:rsidP="003A2A50">
      <w:pPr>
        <w:spacing w:after="0" w:line="480" w:lineRule="auto"/>
        <w:ind w:firstLineChars="200" w:firstLine="480"/>
        <w:jc w:val="both"/>
        <w:rPr>
          <w:rFonts w:ascii="Times New Roman" w:eastAsia="新細明體" w:hAnsi="Times New Roman" w:cs="Times New Roman"/>
          <w14:ligatures w14:val="none"/>
        </w:rPr>
      </w:pPr>
      <w:r w:rsidRPr="008A3629">
        <w:rPr>
          <w:rFonts w:ascii="Times New Roman" w:eastAsia="新細明體" w:hAnsi="Times New Roman" w:cs="Times New Roman"/>
          <w14:ligatures w14:val="none"/>
        </w:rPr>
        <w:t xml:space="preserve">This systematic review sought to assess the comparative effectiveness of ECP and FAM therapy in the management of BOS after HCT from a heuristic standpoint. Given the insufficient studies providing direct comparisons between ECP and FAM, a meta-analysis was not feasible. Consequently, we articulated the available evidence in a narrative format. The lack of </w:t>
      </w:r>
      <w:r w:rsidRPr="008A3629">
        <w:rPr>
          <w:rFonts w:ascii="Times New Roman" w:eastAsia="新細明體" w:hAnsi="Times New Roman" w:cs="Times New Roman" w:hint="eastAsia"/>
          <w14:ligatures w14:val="none"/>
        </w:rPr>
        <w:t>RCTs</w:t>
      </w:r>
      <w:r w:rsidRPr="008A3629">
        <w:rPr>
          <w:rFonts w:ascii="Times New Roman" w:eastAsia="新細明體" w:hAnsi="Times New Roman" w:cs="Times New Roman"/>
          <w14:ligatures w14:val="none"/>
        </w:rPr>
        <w:t xml:space="preserve"> underscores a significant deficiency in robust research within this domain. To enhance supportive care for patients with BOS following HCT and to improve long-term post-transplant outcomes, there is an urgent need for future large-scale, well-designed RCTs.</w:t>
      </w:r>
    </w:p>
    <w:p w14:paraId="6E1537E0" w14:textId="77777777" w:rsidR="007A4F01" w:rsidRPr="008A3629" w:rsidRDefault="007A4F01" w:rsidP="00725E8E">
      <w:pPr>
        <w:spacing w:after="0" w:line="480" w:lineRule="auto"/>
        <w:jc w:val="both"/>
        <w:rPr>
          <w:rFonts w:ascii="Times New Roman" w:eastAsia="新細明體" w:hAnsi="Times New Roman" w:cs="Times New Roman"/>
          <w:b/>
          <w:bCs/>
          <w14:ligatures w14:val="none"/>
        </w:rPr>
      </w:pPr>
      <w:bookmarkStart w:id="5" w:name="_Hlk171812071"/>
      <w:bookmarkEnd w:id="4"/>
    </w:p>
    <w:p w14:paraId="4AB8940E" w14:textId="77777777" w:rsidR="00725E8E" w:rsidRPr="008A3629" w:rsidRDefault="00725E8E" w:rsidP="00725E8E">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b/>
          <w:bCs/>
          <w14:ligatures w14:val="none"/>
        </w:rPr>
        <w:t>Funding:</w:t>
      </w:r>
      <w:r w:rsidRPr="008A3629">
        <w:rPr>
          <w:rFonts w:ascii="Times New Roman" w:eastAsia="新細明體" w:hAnsi="Times New Roman" w:cs="Times New Roman"/>
          <w14:ligatures w14:val="none"/>
        </w:rPr>
        <w:t xml:space="preserve"> This research received no external funding.</w:t>
      </w:r>
    </w:p>
    <w:p w14:paraId="2614C0AB" w14:textId="77777777" w:rsidR="00725E8E" w:rsidRPr="008A3629" w:rsidRDefault="00725E8E" w:rsidP="00725E8E">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b/>
          <w:bCs/>
          <w14:ligatures w14:val="none"/>
        </w:rPr>
        <w:t xml:space="preserve">Institutional Review Board Statement: </w:t>
      </w:r>
      <w:r w:rsidRPr="008A3629">
        <w:rPr>
          <w:rFonts w:ascii="Times New Roman" w:eastAsia="新細明體" w:hAnsi="Times New Roman" w:cs="Times New Roman"/>
          <w14:ligatures w14:val="none"/>
        </w:rPr>
        <w:t>Not applicable.</w:t>
      </w:r>
    </w:p>
    <w:p w14:paraId="053022F6" w14:textId="77777777" w:rsidR="00725E8E" w:rsidRPr="008A3629" w:rsidRDefault="00725E8E" w:rsidP="00725E8E">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b/>
          <w:bCs/>
          <w14:ligatures w14:val="none"/>
        </w:rPr>
        <w:t>Informed Consent Statement:</w:t>
      </w:r>
      <w:r w:rsidRPr="008A3629">
        <w:rPr>
          <w:rFonts w:ascii="Times New Roman" w:eastAsia="新細明體" w:hAnsi="Times New Roman" w:cs="Times New Roman"/>
          <w14:ligatures w14:val="none"/>
        </w:rPr>
        <w:t xml:space="preserve"> Not applicable.</w:t>
      </w:r>
    </w:p>
    <w:p w14:paraId="22B9EBBF" w14:textId="77777777" w:rsidR="00725E8E" w:rsidRPr="008A3629" w:rsidRDefault="00725E8E" w:rsidP="00725E8E">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b/>
          <w:bCs/>
          <w14:ligatures w14:val="none"/>
        </w:rPr>
        <w:t xml:space="preserve">Data Availability Statement: </w:t>
      </w:r>
      <w:r w:rsidRPr="008A3629">
        <w:rPr>
          <w:rFonts w:ascii="Times New Roman" w:eastAsia="新細明體" w:hAnsi="Times New Roman" w:cs="Times New Roman"/>
          <w14:ligatures w14:val="none"/>
        </w:rPr>
        <w:t>Not applicable</w:t>
      </w:r>
    </w:p>
    <w:p w14:paraId="52C76E8C" w14:textId="7EB0468D" w:rsidR="00267111" w:rsidRPr="008A3629" w:rsidRDefault="00725E8E" w:rsidP="00725E8E">
      <w:pPr>
        <w:spacing w:after="0" w:line="480" w:lineRule="auto"/>
        <w:jc w:val="both"/>
        <w:rPr>
          <w:rFonts w:ascii="Times New Roman" w:eastAsia="新細明體" w:hAnsi="Times New Roman" w:cs="Times New Roman"/>
          <w14:ligatures w14:val="none"/>
        </w:rPr>
      </w:pPr>
      <w:r w:rsidRPr="008A3629">
        <w:rPr>
          <w:rFonts w:ascii="Times New Roman" w:eastAsia="新細明體" w:hAnsi="Times New Roman" w:cs="Times New Roman"/>
          <w:b/>
          <w:bCs/>
          <w14:ligatures w14:val="none"/>
        </w:rPr>
        <w:t xml:space="preserve">Conflicts of Interest: </w:t>
      </w:r>
      <w:r w:rsidRPr="008A3629">
        <w:rPr>
          <w:rFonts w:ascii="Times New Roman" w:eastAsia="新細明體" w:hAnsi="Times New Roman" w:cs="Times New Roman" w:hint="eastAsia"/>
          <w14:ligatures w14:val="none"/>
        </w:rPr>
        <w:t>The authors declare n</w:t>
      </w:r>
      <w:r w:rsidRPr="008A3629">
        <w:rPr>
          <w:rFonts w:ascii="Times New Roman" w:eastAsia="新細明體" w:hAnsi="Times New Roman" w:cs="Times New Roman"/>
          <w14:ligatures w14:val="none"/>
        </w:rPr>
        <w:t>o conflicts of interest.</w:t>
      </w:r>
    </w:p>
    <w:p w14:paraId="6BC960A9" w14:textId="46357578" w:rsidR="001C2D5F" w:rsidRPr="008A3629" w:rsidRDefault="001C2D5F" w:rsidP="001C2D5F">
      <w:pPr>
        <w:spacing w:after="0" w:line="480" w:lineRule="auto"/>
        <w:jc w:val="both"/>
        <w:rPr>
          <w:rFonts w:ascii="Times New Roman" w:eastAsia="新細明體" w:hAnsi="Times New Roman" w:cs="Times New Roman"/>
          <w:b/>
          <w:bCs/>
          <w14:ligatures w14:val="none"/>
        </w:rPr>
      </w:pPr>
      <w:bookmarkStart w:id="6" w:name="_Hlk171812200"/>
      <w:bookmarkEnd w:id="5"/>
      <w:r w:rsidRPr="008A3629">
        <w:rPr>
          <w:rFonts w:ascii="Times New Roman" w:eastAsia="新細明體" w:hAnsi="Times New Roman" w:cs="Times New Roman"/>
          <w:b/>
          <w:bCs/>
          <w14:ligatures w14:val="none"/>
        </w:rPr>
        <w:lastRenderedPageBreak/>
        <w:t>References</w:t>
      </w:r>
    </w:p>
    <w:p w14:paraId="12B0D1E6" w14:textId="23D3F2F0" w:rsidR="0088178B" w:rsidRPr="008A3629" w:rsidRDefault="0088178B"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Gauthier JM, Hachem RR, Kreisel D. Update on Chronic Lung Allograft Dysfunction. Curr Transplant Rep. 2016;3(3):185-91.</w:t>
      </w:r>
    </w:p>
    <w:p w14:paraId="3B374C81" w14:textId="7F2A3E9C" w:rsidR="0068077C" w:rsidRPr="008A3629" w:rsidRDefault="0068077C"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0E704E">
        <w:rPr>
          <w:rFonts w:ascii="Times New Roman" w:eastAsia="新細明體" w:hAnsi="Times New Roman" w:cs="Times New Roman"/>
          <w:kern w:val="0"/>
          <w:lang w:val="pt-BR"/>
          <w14:ligatures w14:val="none"/>
        </w:rPr>
        <w:t xml:space="preserve">Haider S, Durairajan N, Soubani AO. </w:t>
      </w:r>
      <w:r w:rsidRPr="008A3629">
        <w:rPr>
          <w:rFonts w:ascii="Times New Roman" w:eastAsia="新細明體" w:hAnsi="Times New Roman" w:cs="Times New Roman"/>
          <w:kern w:val="0"/>
          <w14:ligatures w14:val="none"/>
        </w:rPr>
        <w:t xml:space="preserve">Noninfectious pulmonary complications of </w:t>
      </w:r>
      <w:proofErr w:type="spellStart"/>
      <w:r w:rsidRPr="008A3629">
        <w:rPr>
          <w:rFonts w:ascii="Times New Roman" w:eastAsia="新細明體" w:hAnsi="Times New Roman" w:cs="Times New Roman"/>
          <w:kern w:val="0"/>
          <w14:ligatures w14:val="none"/>
        </w:rPr>
        <w:t>haematopoietic</w:t>
      </w:r>
      <w:proofErr w:type="spellEnd"/>
      <w:r w:rsidRPr="008A3629">
        <w:rPr>
          <w:rFonts w:ascii="Times New Roman" w:eastAsia="新細明體" w:hAnsi="Times New Roman" w:cs="Times New Roman"/>
          <w:kern w:val="0"/>
          <w14:ligatures w14:val="none"/>
        </w:rPr>
        <w:t xml:space="preserve"> stem cell transplantation. </w:t>
      </w:r>
      <w:proofErr w:type="spellStart"/>
      <w:r w:rsidRPr="008A3629">
        <w:rPr>
          <w:rFonts w:ascii="Times New Roman" w:eastAsia="新細明體" w:hAnsi="Times New Roman" w:cs="Times New Roman"/>
          <w:kern w:val="0"/>
          <w14:ligatures w14:val="none"/>
        </w:rPr>
        <w:t>Eur</w:t>
      </w:r>
      <w:proofErr w:type="spellEnd"/>
      <w:r w:rsidRPr="008A3629">
        <w:rPr>
          <w:rFonts w:ascii="Times New Roman" w:eastAsia="新細明體" w:hAnsi="Times New Roman" w:cs="Times New Roman"/>
          <w:kern w:val="0"/>
          <w14:ligatures w14:val="none"/>
        </w:rPr>
        <w:t xml:space="preserve"> Respir Rev. 2020;29(156):190119.</w:t>
      </w:r>
    </w:p>
    <w:p w14:paraId="0E92D312" w14:textId="77CFDD77" w:rsidR="00892FA1" w:rsidRPr="008A3629" w:rsidRDefault="00425098"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Friedlander S, Pogatchnik B, Furuya Y, Allen T. Pulmonary transplant complications: a radiologic review. J Cardiothorac Surg. 2024;19(1):270.</w:t>
      </w:r>
    </w:p>
    <w:p w14:paraId="66292F88" w14:textId="53953850" w:rsidR="00667F4A" w:rsidRPr="008A3629" w:rsidRDefault="00667F4A"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van Rooy FG, </w:t>
      </w:r>
      <w:proofErr w:type="spellStart"/>
      <w:r w:rsidRPr="008A3629">
        <w:rPr>
          <w:rFonts w:ascii="Times New Roman" w:eastAsia="新細明體" w:hAnsi="Times New Roman" w:cs="Times New Roman"/>
          <w:kern w:val="0"/>
          <w14:ligatures w14:val="none"/>
        </w:rPr>
        <w:t>Rooyackers</w:t>
      </w:r>
      <w:proofErr w:type="spellEnd"/>
      <w:r w:rsidRPr="008A3629">
        <w:rPr>
          <w:rFonts w:ascii="Times New Roman" w:eastAsia="新細明體" w:hAnsi="Times New Roman" w:cs="Times New Roman"/>
          <w:kern w:val="0"/>
          <w14:ligatures w14:val="none"/>
        </w:rPr>
        <w:t xml:space="preserve"> JM, Prokop M, </w:t>
      </w:r>
      <w:proofErr w:type="spellStart"/>
      <w:r w:rsidRPr="008A3629">
        <w:rPr>
          <w:rFonts w:ascii="Times New Roman" w:eastAsia="新細明體" w:hAnsi="Times New Roman" w:cs="Times New Roman"/>
          <w:kern w:val="0"/>
          <w14:ligatures w14:val="none"/>
        </w:rPr>
        <w:t>Houba</w:t>
      </w:r>
      <w:proofErr w:type="spellEnd"/>
      <w:r w:rsidRPr="008A3629">
        <w:rPr>
          <w:rFonts w:ascii="Times New Roman" w:eastAsia="新細明體" w:hAnsi="Times New Roman" w:cs="Times New Roman"/>
          <w:kern w:val="0"/>
          <w14:ligatures w14:val="none"/>
        </w:rPr>
        <w:t xml:space="preserve"> R, Smit LA, </w:t>
      </w:r>
      <w:proofErr w:type="spellStart"/>
      <w:r w:rsidRPr="008A3629">
        <w:rPr>
          <w:rFonts w:ascii="Times New Roman" w:eastAsia="新細明體" w:hAnsi="Times New Roman" w:cs="Times New Roman"/>
          <w:kern w:val="0"/>
          <w14:ligatures w14:val="none"/>
        </w:rPr>
        <w:t>Heederik</w:t>
      </w:r>
      <w:proofErr w:type="spellEnd"/>
      <w:r w:rsidRPr="008A3629">
        <w:rPr>
          <w:rFonts w:ascii="Times New Roman" w:eastAsia="新細明體" w:hAnsi="Times New Roman" w:cs="Times New Roman"/>
          <w:kern w:val="0"/>
          <w14:ligatures w14:val="none"/>
        </w:rPr>
        <w:t xml:space="preserve"> DJ. Bronchiolitis obliterans syndrome in chemical workers </w:t>
      </w:r>
      <w:proofErr w:type="gramStart"/>
      <w:r w:rsidRPr="008A3629">
        <w:rPr>
          <w:rFonts w:ascii="Times New Roman" w:eastAsia="新細明體" w:hAnsi="Times New Roman" w:cs="Times New Roman"/>
          <w:kern w:val="0"/>
          <w14:ligatures w14:val="none"/>
        </w:rPr>
        <w:t>producing</w:t>
      </w:r>
      <w:proofErr w:type="gramEnd"/>
      <w:r w:rsidRPr="008A3629">
        <w:rPr>
          <w:rFonts w:ascii="Times New Roman" w:eastAsia="新細明體" w:hAnsi="Times New Roman" w:cs="Times New Roman"/>
          <w:kern w:val="0"/>
          <w14:ligatures w14:val="none"/>
        </w:rPr>
        <w:t xml:space="preserve"> diacetyl for food flavorings. Am J Respir Crit Care Med. 2007;176(5):498-504. </w:t>
      </w:r>
    </w:p>
    <w:p w14:paraId="0133ECFE" w14:textId="4A04A588" w:rsidR="00667F4A" w:rsidRPr="008A3629" w:rsidRDefault="00667F4A"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Gutor SS, Miller RF, Blackwell TS, </w:t>
      </w:r>
      <w:proofErr w:type="spellStart"/>
      <w:r w:rsidRPr="008A3629">
        <w:rPr>
          <w:rFonts w:ascii="Times New Roman" w:eastAsia="新細明體" w:hAnsi="Times New Roman" w:cs="Times New Roman"/>
          <w:kern w:val="0"/>
          <w14:ligatures w14:val="none"/>
        </w:rPr>
        <w:t>Polosukhin</w:t>
      </w:r>
      <w:proofErr w:type="spellEnd"/>
      <w:r w:rsidRPr="008A3629">
        <w:rPr>
          <w:rFonts w:ascii="Times New Roman" w:eastAsia="新細明體" w:hAnsi="Times New Roman" w:cs="Times New Roman"/>
          <w:kern w:val="0"/>
          <w14:ligatures w14:val="none"/>
        </w:rPr>
        <w:t xml:space="preserve"> VV. Environmental and occupational bronchiolitis obliterans: new reality. </w:t>
      </w:r>
      <w:proofErr w:type="spellStart"/>
      <w:r w:rsidRPr="008A3629">
        <w:rPr>
          <w:rFonts w:ascii="Times New Roman" w:eastAsia="新細明體" w:hAnsi="Times New Roman" w:cs="Times New Roman"/>
          <w:kern w:val="0"/>
          <w14:ligatures w14:val="none"/>
        </w:rPr>
        <w:t>EBioMedicine</w:t>
      </w:r>
      <w:proofErr w:type="spellEnd"/>
      <w:r w:rsidRPr="008A3629">
        <w:rPr>
          <w:rFonts w:ascii="Times New Roman" w:eastAsia="新細明體" w:hAnsi="Times New Roman" w:cs="Times New Roman"/>
          <w:kern w:val="0"/>
          <w14:ligatures w14:val="none"/>
        </w:rPr>
        <w:t xml:space="preserve">. 2023 </w:t>
      </w:r>
      <w:proofErr w:type="gramStart"/>
      <w:r w:rsidRPr="008A3629">
        <w:rPr>
          <w:rFonts w:ascii="Times New Roman" w:eastAsia="新細明體" w:hAnsi="Times New Roman" w:cs="Times New Roman"/>
          <w:kern w:val="0"/>
          <w14:ligatures w14:val="none"/>
        </w:rPr>
        <w:t>Sep;95:104760</w:t>
      </w:r>
      <w:proofErr w:type="gramEnd"/>
      <w:r w:rsidRPr="008A3629">
        <w:rPr>
          <w:rFonts w:ascii="Times New Roman" w:eastAsia="新細明體" w:hAnsi="Times New Roman" w:cs="Times New Roman"/>
          <w:kern w:val="0"/>
          <w14:ligatures w14:val="none"/>
        </w:rPr>
        <w:t>.</w:t>
      </w:r>
    </w:p>
    <w:p w14:paraId="72C131CE" w14:textId="7E1AEE56" w:rsidR="00667F4A" w:rsidRPr="008A3629" w:rsidRDefault="00667F4A"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Gottlieb J, Zamora MR, Hodges T, Musk AW, </w:t>
      </w:r>
      <w:proofErr w:type="spellStart"/>
      <w:r w:rsidRPr="008A3629">
        <w:rPr>
          <w:rFonts w:ascii="Times New Roman" w:eastAsia="新細明體" w:hAnsi="Times New Roman" w:cs="Times New Roman"/>
          <w:kern w:val="0"/>
          <w14:ligatures w14:val="none"/>
        </w:rPr>
        <w:t>Sommerwerk</w:t>
      </w:r>
      <w:proofErr w:type="spellEnd"/>
      <w:r w:rsidRPr="008A3629">
        <w:rPr>
          <w:rFonts w:ascii="Times New Roman" w:eastAsia="新細明體" w:hAnsi="Times New Roman" w:cs="Times New Roman"/>
          <w:kern w:val="0"/>
          <w14:ligatures w14:val="none"/>
        </w:rPr>
        <w:t xml:space="preserve"> U, Dilling D, </w:t>
      </w:r>
      <w:proofErr w:type="spellStart"/>
      <w:r w:rsidRPr="008A3629">
        <w:rPr>
          <w:rFonts w:ascii="Times New Roman" w:eastAsia="新細明體" w:hAnsi="Times New Roman" w:cs="Times New Roman"/>
          <w:kern w:val="0"/>
          <w14:ligatures w14:val="none"/>
        </w:rPr>
        <w:t>Arcasoy</w:t>
      </w:r>
      <w:proofErr w:type="spellEnd"/>
      <w:r w:rsidRPr="008A3629">
        <w:rPr>
          <w:rFonts w:ascii="Times New Roman" w:eastAsia="新細明體" w:hAnsi="Times New Roman" w:cs="Times New Roman"/>
          <w:kern w:val="0"/>
          <w14:ligatures w14:val="none"/>
        </w:rPr>
        <w:t xml:space="preserve"> S, DeVincenzo J, Karsten V, Shah S, Bettencourt BR, </w:t>
      </w:r>
      <w:proofErr w:type="spellStart"/>
      <w:r w:rsidRPr="008A3629">
        <w:rPr>
          <w:rFonts w:ascii="Times New Roman" w:eastAsia="新細明體" w:hAnsi="Times New Roman" w:cs="Times New Roman"/>
          <w:kern w:val="0"/>
          <w14:ligatures w14:val="none"/>
        </w:rPr>
        <w:t>Cehelsky</w:t>
      </w:r>
      <w:proofErr w:type="spellEnd"/>
      <w:r w:rsidRPr="008A3629">
        <w:rPr>
          <w:rFonts w:ascii="Times New Roman" w:eastAsia="新細明體" w:hAnsi="Times New Roman" w:cs="Times New Roman"/>
          <w:kern w:val="0"/>
          <w14:ligatures w14:val="none"/>
        </w:rPr>
        <w:t xml:space="preserve"> J, </w:t>
      </w:r>
      <w:proofErr w:type="spellStart"/>
      <w:r w:rsidRPr="008A3629">
        <w:rPr>
          <w:rFonts w:ascii="Times New Roman" w:eastAsia="新細明體" w:hAnsi="Times New Roman" w:cs="Times New Roman"/>
          <w:kern w:val="0"/>
          <w14:ligatures w14:val="none"/>
        </w:rPr>
        <w:t>Nochur</w:t>
      </w:r>
      <w:proofErr w:type="spellEnd"/>
      <w:r w:rsidRPr="008A3629">
        <w:rPr>
          <w:rFonts w:ascii="Times New Roman" w:eastAsia="新細明體" w:hAnsi="Times New Roman" w:cs="Times New Roman"/>
          <w:kern w:val="0"/>
          <w14:ligatures w14:val="none"/>
        </w:rPr>
        <w:t xml:space="preserve"> S, Gollob J, </w:t>
      </w:r>
      <w:proofErr w:type="spellStart"/>
      <w:r w:rsidRPr="008A3629">
        <w:rPr>
          <w:rFonts w:ascii="Times New Roman" w:eastAsia="新細明體" w:hAnsi="Times New Roman" w:cs="Times New Roman"/>
          <w:kern w:val="0"/>
          <w14:ligatures w14:val="none"/>
        </w:rPr>
        <w:t>Vaishnaw</w:t>
      </w:r>
      <w:proofErr w:type="spellEnd"/>
      <w:r w:rsidRPr="008A3629">
        <w:rPr>
          <w:rFonts w:ascii="Times New Roman" w:eastAsia="新細明體" w:hAnsi="Times New Roman" w:cs="Times New Roman"/>
          <w:kern w:val="0"/>
          <w14:ligatures w14:val="none"/>
        </w:rPr>
        <w:t xml:space="preserve"> A, Simon AR, Glanville AR. ALN-RSV01 for prevention of bronchiolitis obliterans syndrome after respiratory syncytial virus infection in lung transplant recipients. J Heart Lung Transplant. 2016;35(2):213-21. </w:t>
      </w:r>
    </w:p>
    <w:p w14:paraId="5C809E10" w14:textId="7BAD2AFC" w:rsidR="00667F4A" w:rsidRPr="008A3629" w:rsidRDefault="00667F4A"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lastRenderedPageBreak/>
        <w:t xml:space="preserve">Lin E, Limper AH, Moua T. Obliterative bronchiolitis associated with rheumatoid arthritis: analysis of a single-center case series. BMC </w:t>
      </w:r>
      <w:proofErr w:type="spellStart"/>
      <w:r w:rsidRPr="008A3629">
        <w:rPr>
          <w:rFonts w:ascii="Times New Roman" w:eastAsia="新細明體" w:hAnsi="Times New Roman" w:cs="Times New Roman"/>
          <w:kern w:val="0"/>
          <w14:ligatures w14:val="none"/>
        </w:rPr>
        <w:t>Pulm</w:t>
      </w:r>
      <w:proofErr w:type="spellEnd"/>
      <w:r w:rsidRPr="008A3629">
        <w:rPr>
          <w:rFonts w:ascii="Times New Roman" w:eastAsia="新細明體" w:hAnsi="Times New Roman" w:cs="Times New Roman"/>
          <w:kern w:val="0"/>
          <w14:ligatures w14:val="none"/>
        </w:rPr>
        <w:t xml:space="preserve"> Med. 2018;18(1):105. </w:t>
      </w:r>
    </w:p>
    <w:p w14:paraId="453F8498" w14:textId="69EFFBE9" w:rsidR="00B354CE" w:rsidRPr="008A3629" w:rsidRDefault="00B354CE"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Palmer SM, Flake GP, Kelly FL, Zhang HL, Nugent JL, Kirby PJ, Foley JF, Gwinn WM, Morgan DL. Severe airway epithelial injury, aberrant repair and bronchiolitis obliterans </w:t>
      </w:r>
      <w:proofErr w:type="gramStart"/>
      <w:r w:rsidRPr="008A3629">
        <w:rPr>
          <w:rFonts w:ascii="Times New Roman" w:eastAsia="新細明體" w:hAnsi="Times New Roman" w:cs="Times New Roman"/>
          <w:kern w:val="0"/>
          <w14:ligatures w14:val="none"/>
        </w:rPr>
        <w:t>develops</w:t>
      </w:r>
      <w:proofErr w:type="gramEnd"/>
      <w:r w:rsidRPr="008A3629">
        <w:rPr>
          <w:rFonts w:ascii="Times New Roman" w:eastAsia="新細明體" w:hAnsi="Times New Roman" w:cs="Times New Roman"/>
          <w:kern w:val="0"/>
          <w14:ligatures w14:val="none"/>
        </w:rPr>
        <w:t xml:space="preserve"> after diacetyl instillation in rats. </w:t>
      </w:r>
      <w:proofErr w:type="spellStart"/>
      <w:r w:rsidRPr="008A3629">
        <w:rPr>
          <w:rFonts w:ascii="Times New Roman" w:eastAsia="新細明體" w:hAnsi="Times New Roman" w:cs="Times New Roman"/>
          <w:kern w:val="0"/>
          <w14:ligatures w14:val="none"/>
        </w:rPr>
        <w:t>PLoS</w:t>
      </w:r>
      <w:proofErr w:type="spellEnd"/>
      <w:r w:rsidRPr="008A3629">
        <w:rPr>
          <w:rFonts w:ascii="Times New Roman" w:eastAsia="新細明體" w:hAnsi="Times New Roman" w:cs="Times New Roman"/>
          <w:kern w:val="0"/>
          <w14:ligatures w14:val="none"/>
        </w:rPr>
        <w:t xml:space="preserve"> One. 2011;6(3</w:t>
      </w:r>
      <w:proofErr w:type="gramStart"/>
      <w:r w:rsidRPr="008A3629">
        <w:rPr>
          <w:rFonts w:ascii="Times New Roman" w:eastAsia="新細明體" w:hAnsi="Times New Roman" w:cs="Times New Roman"/>
          <w:kern w:val="0"/>
          <w14:ligatures w14:val="none"/>
        </w:rPr>
        <w:t>):e</w:t>
      </w:r>
      <w:proofErr w:type="gramEnd"/>
      <w:r w:rsidRPr="008A3629">
        <w:rPr>
          <w:rFonts w:ascii="Times New Roman" w:eastAsia="新細明體" w:hAnsi="Times New Roman" w:cs="Times New Roman"/>
          <w:kern w:val="0"/>
          <w14:ligatures w14:val="none"/>
        </w:rPr>
        <w:t>17644.</w:t>
      </w:r>
    </w:p>
    <w:p w14:paraId="7D9CAB64" w14:textId="38912103" w:rsidR="00B354CE" w:rsidRPr="008A3629" w:rsidRDefault="00B354CE"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Cho A, </w:t>
      </w:r>
      <w:proofErr w:type="spellStart"/>
      <w:r w:rsidRPr="008A3629">
        <w:rPr>
          <w:rFonts w:ascii="Times New Roman" w:eastAsia="新細明體" w:hAnsi="Times New Roman" w:cs="Times New Roman"/>
          <w:kern w:val="0"/>
          <w14:ligatures w14:val="none"/>
        </w:rPr>
        <w:t>Jantschitsch</w:t>
      </w:r>
      <w:proofErr w:type="spellEnd"/>
      <w:r w:rsidRPr="008A3629">
        <w:rPr>
          <w:rFonts w:ascii="Times New Roman" w:eastAsia="新細明體" w:hAnsi="Times New Roman" w:cs="Times New Roman"/>
          <w:kern w:val="0"/>
          <w14:ligatures w14:val="none"/>
        </w:rPr>
        <w:t xml:space="preserve"> C, Knobler R. Extracorporeal Photopheresis-An Overview. Front Med (Lausanne). 2018 Aug </w:t>
      </w:r>
      <w:proofErr w:type="gramStart"/>
      <w:r w:rsidRPr="008A3629">
        <w:rPr>
          <w:rFonts w:ascii="Times New Roman" w:eastAsia="新細明體" w:hAnsi="Times New Roman" w:cs="Times New Roman"/>
          <w:kern w:val="0"/>
          <w14:ligatures w14:val="none"/>
        </w:rPr>
        <w:t>27;5:236</w:t>
      </w:r>
      <w:proofErr w:type="gramEnd"/>
      <w:r w:rsidRPr="008A3629">
        <w:rPr>
          <w:rFonts w:ascii="Times New Roman" w:eastAsia="新細明體" w:hAnsi="Times New Roman" w:cs="Times New Roman"/>
          <w:kern w:val="0"/>
          <w14:ligatures w14:val="none"/>
        </w:rPr>
        <w:t>.</w:t>
      </w:r>
    </w:p>
    <w:p w14:paraId="7D1ACD3B" w14:textId="1EBC5CA8" w:rsidR="00A83B26" w:rsidRPr="008A3629" w:rsidRDefault="00A83B26"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proofErr w:type="spellStart"/>
      <w:r w:rsidRPr="008A3629">
        <w:rPr>
          <w:rFonts w:ascii="Times New Roman" w:eastAsia="新細明體" w:hAnsi="Times New Roman" w:cs="Times New Roman"/>
          <w:kern w:val="0"/>
          <w14:ligatures w14:val="none"/>
        </w:rPr>
        <w:t>Futterleib</w:t>
      </w:r>
      <w:proofErr w:type="spellEnd"/>
      <w:r w:rsidRPr="008A3629">
        <w:rPr>
          <w:rFonts w:ascii="Times New Roman" w:eastAsia="新細明體" w:hAnsi="Times New Roman" w:cs="Times New Roman"/>
          <w:kern w:val="0"/>
          <w14:ligatures w14:val="none"/>
        </w:rPr>
        <w:t xml:space="preserve"> JS, Feng H, </w:t>
      </w:r>
      <w:proofErr w:type="spellStart"/>
      <w:r w:rsidRPr="008A3629">
        <w:rPr>
          <w:rFonts w:ascii="Times New Roman" w:eastAsia="新細明體" w:hAnsi="Times New Roman" w:cs="Times New Roman"/>
          <w:kern w:val="0"/>
          <w14:ligatures w14:val="none"/>
        </w:rPr>
        <w:t>Tigelaar</w:t>
      </w:r>
      <w:proofErr w:type="spellEnd"/>
      <w:r w:rsidRPr="008A3629">
        <w:rPr>
          <w:rFonts w:ascii="Times New Roman" w:eastAsia="新細明體" w:hAnsi="Times New Roman" w:cs="Times New Roman"/>
          <w:kern w:val="0"/>
          <w14:ligatures w14:val="none"/>
        </w:rPr>
        <w:t xml:space="preserve"> RE, Choi J, Edelson RL. Activation of GILZ gene by photoactivated 8-methoxypsoralen: potential role of immunoregulatory dendritic cells in extracorporeal photochemotherapy. </w:t>
      </w:r>
      <w:proofErr w:type="spellStart"/>
      <w:r w:rsidRPr="008A3629">
        <w:rPr>
          <w:rFonts w:ascii="Times New Roman" w:eastAsia="新細明體" w:hAnsi="Times New Roman" w:cs="Times New Roman"/>
          <w:kern w:val="0"/>
          <w14:ligatures w14:val="none"/>
        </w:rPr>
        <w:t>Transfus</w:t>
      </w:r>
      <w:proofErr w:type="spellEnd"/>
      <w:r w:rsidRPr="008A3629">
        <w:rPr>
          <w:rFonts w:ascii="Times New Roman" w:eastAsia="新細明體" w:hAnsi="Times New Roman" w:cs="Times New Roman"/>
          <w:kern w:val="0"/>
          <w14:ligatures w14:val="none"/>
        </w:rPr>
        <w:t xml:space="preserve"> </w:t>
      </w:r>
      <w:proofErr w:type="spellStart"/>
      <w:r w:rsidRPr="008A3629">
        <w:rPr>
          <w:rFonts w:ascii="Times New Roman" w:eastAsia="新細明體" w:hAnsi="Times New Roman" w:cs="Times New Roman"/>
          <w:kern w:val="0"/>
          <w14:ligatures w14:val="none"/>
        </w:rPr>
        <w:t>Apher</w:t>
      </w:r>
      <w:proofErr w:type="spellEnd"/>
      <w:r w:rsidRPr="008A3629">
        <w:rPr>
          <w:rFonts w:ascii="Times New Roman" w:eastAsia="新細明體" w:hAnsi="Times New Roman" w:cs="Times New Roman"/>
          <w:kern w:val="0"/>
          <w14:ligatures w14:val="none"/>
        </w:rPr>
        <w:t xml:space="preserve"> Sci. 2014;50(3):379-87. </w:t>
      </w:r>
    </w:p>
    <w:p w14:paraId="16173E79" w14:textId="64081CEA" w:rsidR="00AC6BA3" w:rsidRPr="008A3629" w:rsidRDefault="00AC6BA3" w:rsidP="00D24E16">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proofErr w:type="spellStart"/>
      <w:r w:rsidRPr="008A3629">
        <w:rPr>
          <w:rFonts w:ascii="Times New Roman" w:eastAsia="新細明體" w:hAnsi="Times New Roman" w:cs="Times New Roman"/>
          <w:kern w:val="0"/>
          <w14:ligatures w14:val="none"/>
        </w:rPr>
        <w:t>Schülke</w:t>
      </w:r>
      <w:proofErr w:type="spellEnd"/>
      <w:r w:rsidRPr="008A3629">
        <w:rPr>
          <w:rFonts w:ascii="Times New Roman" w:eastAsia="新細明體" w:hAnsi="Times New Roman" w:cs="Times New Roman"/>
          <w:kern w:val="0"/>
          <w14:ligatures w14:val="none"/>
        </w:rPr>
        <w:t xml:space="preserve"> S. Induction of Interleukin-10 Producing Dendritic Cells </w:t>
      </w:r>
      <w:proofErr w:type="gramStart"/>
      <w:r w:rsidRPr="008A3629">
        <w:rPr>
          <w:rFonts w:ascii="Times New Roman" w:eastAsia="新細明體" w:hAnsi="Times New Roman" w:cs="Times New Roman"/>
          <w:kern w:val="0"/>
          <w14:ligatures w14:val="none"/>
        </w:rPr>
        <w:t>As</w:t>
      </w:r>
      <w:proofErr w:type="gramEnd"/>
      <w:r w:rsidRPr="008A3629">
        <w:rPr>
          <w:rFonts w:ascii="Times New Roman" w:eastAsia="新細明體" w:hAnsi="Times New Roman" w:cs="Times New Roman"/>
          <w:kern w:val="0"/>
          <w14:ligatures w14:val="none"/>
        </w:rPr>
        <w:t xml:space="preserve"> a Tool to Suppress Allergen-Specific T Helper 2 Responses. Front Immunol. </w:t>
      </w:r>
      <w:proofErr w:type="gramStart"/>
      <w:r w:rsidRPr="008A3629">
        <w:rPr>
          <w:rFonts w:ascii="Times New Roman" w:eastAsia="新細明體" w:hAnsi="Times New Roman" w:cs="Times New Roman"/>
          <w:kern w:val="0"/>
          <w14:ligatures w14:val="none"/>
        </w:rPr>
        <w:t>2018;9:455</w:t>
      </w:r>
      <w:proofErr w:type="gramEnd"/>
      <w:r w:rsidRPr="008A3629">
        <w:rPr>
          <w:rFonts w:ascii="Times New Roman" w:eastAsia="新細明體" w:hAnsi="Times New Roman" w:cs="Times New Roman"/>
          <w:kern w:val="0"/>
          <w14:ligatures w14:val="none"/>
        </w:rPr>
        <w:t>.</w:t>
      </w:r>
    </w:p>
    <w:p w14:paraId="1416C5B7" w14:textId="2D114774" w:rsidR="00AC6BA3" w:rsidRPr="008A3629" w:rsidRDefault="00AC6BA3"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Gardner A, de Mingo Pulido Á, Ruffell B. Dendritic Cells and Their Role in Immunotherapy. Front Immunol. </w:t>
      </w:r>
      <w:proofErr w:type="gramStart"/>
      <w:r w:rsidRPr="008A3629">
        <w:rPr>
          <w:rFonts w:ascii="Times New Roman" w:eastAsia="新細明體" w:hAnsi="Times New Roman" w:cs="Times New Roman"/>
          <w:kern w:val="0"/>
          <w14:ligatures w14:val="none"/>
        </w:rPr>
        <w:t>2020;11:924</w:t>
      </w:r>
      <w:proofErr w:type="gramEnd"/>
      <w:r w:rsidRPr="008A3629">
        <w:rPr>
          <w:rFonts w:ascii="Times New Roman" w:eastAsia="新細明體" w:hAnsi="Times New Roman" w:cs="Times New Roman"/>
          <w:kern w:val="0"/>
          <w14:ligatures w14:val="none"/>
        </w:rPr>
        <w:t xml:space="preserve">. </w:t>
      </w:r>
    </w:p>
    <w:p w14:paraId="10154E57" w14:textId="3AA39B20" w:rsidR="00113AF9" w:rsidRPr="008A3629" w:rsidRDefault="00113AF9"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Mankarious M, Matthews NC, Snowden JA, Alfred A. Extracorporeal Photopheresis (ECP) and the Potential of Novel Biomarkers in Optimizing </w:t>
      </w:r>
      <w:r w:rsidRPr="008A3629">
        <w:rPr>
          <w:rFonts w:ascii="Times New Roman" w:eastAsia="新細明體" w:hAnsi="Times New Roman" w:cs="Times New Roman"/>
          <w:kern w:val="0"/>
          <w14:ligatures w14:val="none"/>
        </w:rPr>
        <w:lastRenderedPageBreak/>
        <w:t xml:space="preserve">Management of Acute and Chronic Graft vs. Host Disease (GvHD). Front Immunol. </w:t>
      </w:r>
      <w:proofErr w:type="gramStart"/>
      <w:r w:rsidRPr="008A3629">
        <w:rPr>
          <w:rFonts w:ascii="Times New Roman" w:eastAsia="新細明體" w:hAnsi="Times New Roman" w:cs="Times New Roman"/>
          <w:kern w:val="0"/>
          <w14:ligatures w14:val="none"/>
        </w:rPr>
        <w:t>2020;11:81</w:t>
      </w:r>
      <w:proofErr w:type="gramEnd"/>
      <w:r w:rsidRPr="008A3629">
        <w:rPr>
          <w:rFonts w:ascii="Times New Roman" w:eastAsia="新細明體" w:hAnsi="Times New Roman" w:cs="Times New Roman"/>
          <w:kern w:val="0"/>
          <w14:ligatures w14:val="none"/>
        </w:rPr>
        <w:t>.</w:t>
      </w:r>
    </w:p>
    <w:p w14:paraId="4C90CAAF" w14:textId="794F6829" w:rsidR="009D23B7" w:rsidRPr="008A3629" w:rsidRDefault="009D23B7"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lang w:val="de-DE"/>
          <w14:ligatures w14:val="none"/>
        </w:rPr>
        <w:t xml:space="preserve">Norman BC, Jacobsohn DA, Williams KM, Au BK, Au MA, Lee SJ, Moravec CK, </w:t>
      </w:r>
      <w:proofErr w:type="spellStart"/>
      <w:r w:rsidRPr="008A3629">
        <w:rPr>
          <w:rFonts w:ascii="Times New Roman" w:eastAsia="新細明體" w:hAnsi="Times New Roman" w:cs="Times New Roman"/>
          <w:kern w:val="0"/>
          <w:lang w:val="de-DE"/>
          <w14:ligatures w14:val="none"/>
        </w:rPr>
        <w:t>Chien</w:t>
      </w:r>
      <w:proofErr w:type="spellEnd"/>
      <w:r w:rsidRPr="008A3629">
        <w:rPr>
          <w:rFonts w:ascii="Times New Roman" w:eastAsia="新細明體" w:hAnsi="Times New Roman" w:cs="Times New Roman"/>
          <w:kern w:val="0"/>
          <w:lang w:val="de-DE"/>
          <w14:ligatures w14:val="none"/>
        </w:rPr>
        <w:t xml:space="preserve"> JW. </w:t>
      </w:r>
      <w:r w:rsidRPr="008A3629">
        <w:rPr>
          <w:rFonts w:ascii="Times New Roman" w:eastAsia="新細明體" w:hAnsi="Times New Roman" w:cs="Times New Roman"/>
          <w:kern w:val="0"/>
          <w14:ligatures w14:val="none"/>
        </w:rPr>
        <w:t xml:space="preserve">Fluticasone, azithromycin and montelukast therapy in reducing corticosteroid exposure </w:t>
      </w:r>
      <w:proofErr w:type="gramStart"/>
      <w:r w:rsidRPr="008A3629">
        <w:rPr>
          <w:rFonts w:ascii="Times New Roman" w:eastAsia="新細明體" w:hAnsi="Times New Roman" w:cs="Times New Roman"/>
          <w:kern w:val="0"/>
          <w14:ligatures w14:val="none"/>
        </w:rPr>
        <w:t>in</w:t>
      </w:r>
      <w:proofErr w:type="gramEnd"/>
      <w:r w:rsidRPr="008A3629">
        <w:rPr>
          <w:rFonts w:ascii="Times New Roman" w:eastAsia="新細明體" w:hAnsi="Times New Roman" w:cs="Times New Roman"/>
          <w:kern w:val="0"/>
          <w14:ligatures w14:val="none"/>
        </w:rPr>
        <w:t xml:space="preserve"> bronchiolitis obliterans syndrome after allogeneic hematopoietic SCT: a case series of eight patients. Bone Marrow Transplant. 2011;46(10):1369-73.</w:t>
      </w:r>
    </w:p>
    <w:p w14:paraId="2315DB3A" w14:textId="61415FFD" w:rsidR="009D23B7" w:rsidRPr="008A3629" w:rsidRDefault="009D23B7"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Williams KM. How I treat bronchiolitis obliterans syndrome after hematopoietic stem cell transplantation. Blood. 2017;129(4):448-55.</w:t>
      </w:r>
    </w:p>
    <w:p w14:paraId="695FCEAF" w14:textId="48EF5487" w:rsidR="009D23B7" w:rsidRPr="008A3629" w:rsidRDefault="009D23B7"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Williams KM, Cheng GS, Pusic I, Jagasia M, Burns L, Ho VT, </w:t>
      </w:r>
      <w:proofErr w:type="spellStart"/>
      <w:r w:rsidRPr="008A3629">
        <w:rPr>
          <w:rFonts w:ascii="Times New Roman" w:eastAsia="新細明體" w:hAnsi="Times New Roman" w:cs="Times New Roman"/>
          <w:kern w:val="0"/>
          <w14:ligatures w14:val="none"/>
        </w:rPr>
        <w:t>Pidala</w:t>
      </w:r>
      <w:proofErr w:type="spellEnd"/>
      <w:r w:rsidRPr="008A3629">
        <w:rPr>
          <w:rFonts w:ascii="Times New Roman" w:eastAsia="新細明體" w:hAnsi="Times New Roman" w:cs="Times New Roman"/>
          <w:kern w:val="0"/>
          <w14:ligatures w14:val="none"/>
        </w:rPr>
        <w:t xml:space="preserve"> J, Palmer J, Johnston L, Mayer S, Chien JW, Jacobsohn DA, Pavletic SZ, Martin PJ, Storer BE, </w:t>
      </w:r>
      <w:proofErr w:type="spellStart"/>
      <w:r w:rsidRPr="008A3629">
        <w:rPr>
          <w:rFonts w:ascii="Times New Roman" w:eastAsia="新細明體" w:hAnsi="Times New Roman" w:cs="Times New Roman"/>
          <w:kern w:val="0"/>
          <w14:ligatures w14:val="none"/>
        </w:rPr>
        <w:t>Inamoto</w:t>
      </w:r>
      <w:proofErr w:type="spellEnd"/>
      <w:r w:rsidRPr="008A3629">
        <w:rPr>
          <w:rFonts w:ascii="Times New Roman" w:eastAsia="新細明體" w:hAnsi="Times New Roman" w:cs="Times New Roman"/>
          <w:kern w:val="0"/>
          <w14:ligatures w14:val="none"/>
        </w:rPr>
        <w:t xml:space="preserve"> Y, Chai X, Flowers MED, Lee SJ. Fluticasone, Azithromycin, and Montelukast Treatment for New-Onset Bronchiolitis Obliterans Syndrome after Hematopoietic Cell Transplantation. Biol Blood Marrow Transplant. 2016;22(4):710-6. </w:t>
      </w:r>
    </w:p>
    <w:p w14:paraId="06068CA7" w14:textId="4D2ACDD1" w:rsidR="008E47BD" w:rsidRPr="008A3629" w:rsidRDefault="008E47BD"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Lucid CE, Savani BN, Engelhardt BG, Shah P, Clifton C, Greenhut SL, Vaughan LA, Kassim A, </w:t>
      </w:r>
      <w:proofErr w:type="spellStart"/>
      <w:r w:rsidRPr="008A3629">
        <w:rPr>
          <w:rFonts w:ascii="Times New Roman" w:eastAsia="新細明體" w:hAnsi="Times New Roman" w:cs="Times New Roman"/>
          <w:kern w:val="0"/>
          <w14:ligatures w14:val="none"/>
        </w:rPr>
        <w:t>Schuening</w:t>
      </w:r>
      <w:proofErr w:type="spellEnd"/>
      <w:r w:rsidRPr="008A3629">
        <w:rPr>
          <w:rFonts w:ascii="Times New Roman" w:eastAsia="新細明體" w:hAnsi="Times New Roman" w:cs="Times New Roman"/>
          <w:kern w:val="0"/>
          <w14:ligatures w14:val="none"/>
        </w:rPr>
        <w:t xml:space="preserve"> F, Jagasia M. Extracorporeal photopheresis in patients with refractory bronchiolitis obliterans developing after </w:t>
      </w:r>
      <w:proofErr w:type="spellStart"/>
      <w:r w:rsidRPr="008A3629">
        <w:rPr>
          <w:rFonts w:ascii="Times New Roman" w:eastAsia="新細明體" w:hAnsi="Times New Roman" w:cs="Times New Roman"/>
          <w:kern w:val="0"/>
          <w14:ligatures w14:val="none"/>
        </w:rPr>
        <w:t>allo</w:t>
      </w:r>
      <w:proofErr w:type="spellEnd"/>
      <w:r w:rsidRPr="008A3629">
        <w:rPr>
          <w:rFonts w:ascii="Times New Roman" w:eastAsia="新細明體" w:hAnsi="Times New Roman" w:cs="Times New Roman"/>
          <w:kern w:val="0"/>
          <w14:ligatures w14:val="none"/>
        </w:rPr>
        <w:t xml:space="preserve">-SCT. Bone Marrow Transplant. 2011;46(3):426-9. </w:t>
      </w:r>
    </w:p>
    <w:p w14:paraId="25615D23" w14:textId="3216D8BE" w:rsidR="008E47BD" w:rsidRPr="008A3629" w:rsidRDefault="008E47BD"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lastRenderedPageBreak/>
        <w:t xml:space="preserve">Brownback KR, Simpson SQ, Pitts LR, </w:t>
      </w:r>
      <w:proofErr w:type="spellStart"/>
      <w:r w:rsidRPr="008A3629">
        <w:rPr>
          <w:rFonts w:ascii="Times New Roman" w:eastAsia="新細明體" w:hAnsi="Times New Roman" w:cs="Times New Roman"/>
          <w:kern w:val="0"/>
          <w14:ligatures w14:val="none"/>
        </w:rPr>
        <w:t>Polineni</w:t>
      </w:r>
      <w:proofErr w:type="spellEnd"/>
      <w:r w:rsidRPr="008A3629">
        <w:rPr>
          <w:rFonts w:ascii="Times New Roman" w:eastAsia="新細明體" w:hAnsi="Times New Roman" w:cs="Times New Roman"/>
          <w:kern w:val="0"/>
          <w14:ligatures w14:val="none"/>
        </w:rPr>
        <w:t xml:space="preserve"> D, McGuirk JP, Ganguly S, </w:t>
      </w:r>
      <w:proofErr w:type="spellStart"/>
      <w:r w:rsidRPr="008A3629">
        <w:rPr>
          <w:rFonts w:ascii="Times New Roman" w:eastAsia="新細明體" w:hAnsi="Times New Roman" w:cs="Times New Roman"/>
          <w:kern w:val="0"/>
          <w14:ligatures w14:val="none"/>
        </w:rPr>
        <w:t>Aljitawi</w:t>
      </w:r>
      <w:proofErr w:type="spellEnd"/>
      <w:r w:rsidRPr="008A3629">
        <w:rPr>
          <w:rFonts w:ascii="Times New Roman" w:eastAsia="新細明體" w:hAnsi="Times New Roman" w:cs="Times New Roman"/>
          <w:kern w:val="0"/>
          <w14:ligatures w14:val="none"/>
        </w:rPr>
        <w:t xml:space="preserve"> OS, Lin TL, Singh A, Abhyankar S. Effect of extracorporeal photopheresis on lung function decline for severe bronchiolitis obliterans syndrome following allogeneic stem cell transplantation. J Clin </w:t>
      </w:r>
      <w:proofErr w:type="spellStart"/>
      <w:r w:rsidRPr="008A3629">
        <w:rPr>
          <w:rFonts w:ascii="Times New Roman" w:eastAsia="新細明體" w:hAnsi="Times New Roman" w:cs="Times New Roman"/>
          <w:kern w:val="0"/>
          <w14:ligatures w14:val="none"/>
        </w:rPr>
        <w:t>Apher</w:t>
      </w:r>
      <w:proofErr w:type="spellEnd"/>
      <w:r w:rsidRPr="008A3629">
        <w:rPr>
          <w:rFonts w:ascii="Times New Roman" w:eastAsia="新細明體" w:hAnsi="Times New Roman" w:cs="Times New Roman"/>
          <w:kern w:val="0"/>
          <w14:ligatures w14:val="none"/>
        </w:rPr>
        <w:t xml:space="preserve">. </w:t>
      </w:r>
      <w:proofErr w:type="gramStart"/>
      <w:r w:rsidRPr="008A3629">
        <w:rPr>
          <w:rFonts w:ascii="Times New Roman" w:eastAsia="新細明體" w:hAnsi="Times New Roman" w:cs="Times New Roman"/>
          <w:kern w:val="0"/>
          <w14:ligatures w14:val="none"/>
        </w:rPr>
        <w:t>2016;31:347</w:t>
      </w:r>
      <w:proofErr w:type="gramEnd"/>
      <w:r w:rsidRPr="008A3629">
        <w:rPr>
          <w:rFonts w:ascii="Times New Roman" w:eastAsia="新細明體" w:hAnsi="Times New Roman" w:cs="Times New Roman"/>
          <w:kern w:val="0"/>
          <w14:ligatures w14:val="none"/>
        </w:rPr>
        <w:t>-52</w:t>
      </w:r>
      <w:r w:rsidRPr="008A3629">
        <w:rPr>
          <w:rFonts w:ascii="Times New Roman" w:eastAsia="新細明體" w:hAnsi="Times New Roman" w:cs="Times New Roman" w:hint="eastAsia"/>
          <w:kern w:val="0"/>
          <w14:ligatures w14:val="none"/>
        </w:rPr>
        <w:t>.</w:t>
      </w:r>
    </w:p>
    <w:p w14:paraId="4604B500" w14:textId="35441EC5" w:rsidR="008E47BD" w:rsidRPr="008A3629" w:rsidRDefault="008E47BD"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Williams KM, Cheng GS, Pusic I, Jagasia M, Burns L, Ho VT, </w:t>
      </w:r>
      <w:proofErr w:type="spellStart"/>
      <w:r w:rsidRPr="008A3629">
        <w:rPr>
          <w:rFonts w:ascii="Times New Roman" w:eastAsia="新細明體" w:hAnsi="Times New Roman" w:cs="Times New Roman"/>
          <w:kern w:val="0"/>
          <w14:ligatures w14:val="none"/>
        </w:rPr>
        <w:t>Pidala</w:t>
      </w:r>
      <w:proofErr w:type="spellEnd"/>
      <w:r w:rsidRPr="008A3629">
        <w:rPr>
          <w:rFonts w:ascii="Times New Roman" w:eastAsia="新細明體" w:hAnsi="Times New Roman" w:cs="Times New Roman"/>
          <w:kern w:val="0"/>
          <w14:ligatures w14:val="none"/>
        </w:rPr>
        <w:t xml:space="preserve"> J, Palmer J, Johnston L, Mayer S, Chien JW, Jacobsohn DA, Pavletic SZ, Martin PJ, Storer BE, </w:t>
      </w:r>
      <w:proofErr w:type="spellStart"/>
      <w:r w:rsidRPr="008A3629">
        <w:rPr>
          <w:rFonts w:ascii="Times New Roman" w:eastAsia="新細明體" w:hAnsi="Times New Roman" w:cs="Times New Roman"/>
          <w:kern w:val="0"/>
          <w14:ligatures w14:val="none"/>
        </w:rPr>
        <w:t>Inamoto</w:t>
      </w:r>
      <w:proofErr w:type="spellEnd"/>
      <w:r w:rsidRPr="008A3629">
        <w:rPr>
          <w:rFonts w:ascii="Times New Roman" w:eastAsia="新細明體" w:hAnsi="Times New Roman" w:cs="Times New Roman"/>
          <w:kern w:val="0"/>
          <w14:ligatures w14:val="none"/>
        </w:rPr>
        <w:t xml:space="preserve"> Y, Chai X, Flowers MED, Lee SJ. Fluticasone, Azithromycin, and Montelukast Treatment for New-Onset Bronchiolitis Obliterans Syndrome after Hematopoietic Cell Transplantation. Biol Blood Marrow Transplant. 2016;22(4):710-6.</w:t>
      </w:r>
    </w:p>
    <w:p w14:paraId="2FF1088C" w14:textId="5411F8A0" w:rsidR="008E47BD" w:rsidRPr="008A3629" w:rsidRDefault="008E47BD"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proofErr w:type="spellStart"/>
      <w:r w:rsidRPr="000E704E">
        <w:rPr>
          <w:rFonts w:ascii="Times New Roman" w:eastAsia="新細明體" w:hAnsi="Times New Roman" w:cs="Times New Roman"/>
          <w:kern w:val="0"/>
          <w14:ligatures w14:val="none"/>
        </w:rPr>
        <w:t>Sengsayadeth</w:t>
      </w:r>
      <w:proofErr w:type="spellEnd"/>
      <w:r w:rsidRPr="000E704E">
        <w:rPr>
          <w:rFonts w:ascii="Times New Roman" w:eastAsia="新細明體" w:hAnsi="Times New Roman" w:cs="Times New Roman"/>
          <w:kern w:val="0"/>
          <w14:ligatures w14:val="none"/>
        </w:rPr>
        <w:t xml:space="preserve"> SM, Srivastava S, Jagasia M, Savani BN. </w:t>
      </w:r>
      <w:r w:rsidRPr="008A3629">
        <w:rPr>
          <w:rFonts w:ascii="Times New Roman" w:eastAsia="新細明體" w:hAnsi="Times New Roman" w:cs="Times New Roman"/>
          <w:kern w:val="0"/>
          <w14:ligatures w14:val="none"/>
        </w:rPr>
        <w:t xml:space="preserve">Time to explore preventive and novel therapies for bronchiolitis obliterans syndrome after allogeneic hematopoietic stem cell transplantation. Biol Blood Marrow Transplant. 2012;18(10):1479-87. </w:t>
      </w:r>
    </w:p>
    <w:p w14:paraId="6F08AAB3" w14:textId="69DF4C43" w:rsidR="008E47BD" w:rsidRPr="008A3629" w:rsidRDefault="008E47BD"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Cooke KR, </w:t>
      </w:r>
      <w:proofErr w:type="spellStart"/>
      <w:r w:rsidRPr="008A3629">
        <w:rPr>
          <w:rFonts w:ascii="Times New Roman" w:eastAsia="新細明體" w:hAnsi="Times New Roman" w:cs="Times New Roman"/>
          <w:kern w:val="0"/>
          <w14:ligatures w14:val="none"/>
        </w:rPr>
        <w:t>Luznik</w:t>
      </w:r>
      <w:proofErr w:type="spellEnd"/>
      <w:r w:rsidRPr="008A3629">
        <w:rPr>
          <w:rFonts w:ascii="Times New Roman" w:eastAsia="新細明體" w:hAnsi="Times New Roman" w:cs="Times New Roman"/>
          <w:kern w:val="0"/>
          <w14:ligatures w14:val="none"/>
        </w:rPr>
        <w:t xml:space="preserve"> L, Sarantopoulos S, Hakim FT, Jagasia M, Fowler DH, van den Brink MRM, Hansen JA, Parkman R, Miklos DB, Martin PJ, Paczesny S, Vogelsang G, Pavletic S, Ritz J, Schultz KR, Blazar BR. The Biology of Chronic Graft-versus-Host Disease: A Task Force Report from the National Institutes of </w:t>
      </w:r>
      <w:r w:rsidRPr="008A3629">
        <w:rPr>
          <w:rFonts w:ascii="Times New Roman" w:eastAsia="新細明體" w:hAnsi="Times New Roman" w:cs="Times New Roman"/>
          <w:kern w:val="0"/>
          <w14:ligatures w14:val="none"/>
        </w:rPr>
        <w:lastRenderedPageBreak/>
        <w:t>Health Consensus Development Project on Criteria for Clinical Trials in Chronic Graft-versus-Host Disease. Biol Blood Marrow Transplant. 2017;23(2):211-34</w:t>
      </w:r>
      <w:r w:rsidRPr="008A3629">
        <w:rPr>
          <w:rFonts w:ascii="Times New Roman" w:eastAsia="新細明體" w:hAnsi="Times New Roman" w:cs="Times New Roman" w:hint="eastAsia"/>
          <w:kern w:val="0"/>
          <w14:ligatures w14:val="none"/>
        </w:rPr>
        <w:t>.</w:t>
      </w:r>
    </w:p>
    <w:p w14:paraId="4A577548" w14:textId="760B0DE7" w:rsidR="009C6642" w:rsidRPr="008A3629" w:rsidRDefault="009C6642" w:rsidP="00AC6BA3">
      <w:pPr>
        <w:pStyle w:val="a9"/>
        <w:widowControl/>
        <w:numPr>
          <w:ilvl w:val="0"/>
          <w:numId w:val="5"/>
        </w:numPr>
        <w:shd w:val="clear" w:color="auto" w:fill="FFFFFF"/>
        <w:spacing w:line="480" w:lineRule="auto"/>
        <w:rPr>
          <w:rFonts w:ascii="Times New Roman" w:eastAsia="新細明體" w:hAnsi="Times New Roman" w:cs="Times New Roman"/>
          <w:kern w:val="0"/>
          <w14:ligatures w14:val="none"/>
        </w:rPr>
      </w:pPr>
      <w:r w:rsidRPr="008A3629">
        <w:rPr>
          <w:rFonts w:ascii="Times New Roman" w:eastAsia="新細明體" w:hAnsi="Times New Roman" w:cs="Times New Roman"/>
          <w:kern w:val="0"/>
          <w14:ligatures w14:val="none"/>
        </w:rPr>
        <w:t xml:space="preserve">Knobler R, Barr ML, </w:t>
      </w:r>
      <w:proofErr w:type="spellStart"/>
      <w:r w:rsidRPr="008A3629">
        <w:rPr>
          <w:rFonts w:ascii="Times New Roman" w:eastAsia="新細明體" w:hAnsi="Times New Roman" w:cs="Times New Roman"/>
          <w:kern w:val="0"/>
          <w14:ligatures w14:val="none"/>
        </w:rPr>
        <w:t>Couriel</w:t>
      </w:r>
      <w:proofErr w:type="spellEnd"/>
      <w:r w:rsidRPr="008A3629">
        <w:rPr>
          <w:rFonts w:ascii="Times New Roman" w:eastAsia="新細明體" w:hAnsi="Times New Roman" w:cs="Times New Roman"/>
          <w:kern w:val="0"/>
          <w14:ligatures w14:val="none"/>
        </w:rPr>
        <w:t xml:space="preserve"> DR, Ferrara JL, French LE, Jaksch P, Reinisch W, Rook AH, Schwarz T, </w:t>
      </w:r>
      <w:proofErr w:type="spellStart"/>
      <w:r w:rsidRPr="008A3629">
        <w:rPr>
          <w:rFonts w:ascii="Times New Roman" w:eastAsia="新細明體" w:hAnsi="Times New Roman" w:cs="Times New Roman"/>
          <w:kern w:val="0"/>
          <w14:ligatures w14:val="none"/>
        </w:rPr>
        <w:t>Greinix</w:t>
      </w:r>
      <w:proofErr w:type="spellEnd"/>
      <w:r w:rsidRPr="008A3629">
        <w:rPr>
          <w:rFonts w:ascii="Times New Roman" w:eastAsia="新細明體" w:hAnsi="Times New Roman" w:cs="Times New Roman"/>
          <w:kern w:val="0"/>
          <w14:ligatures w14:val="none"/>
        </w:rPr>
        <w:t xml:space="preserve"> H. Extracorporeal photopheresis: past, present, and future. J Am </w:t>
      </w:r>
      <w:proofErr w:type="spellStart"/>
      <w:r w:rsidRPr="008A3629">
        <w:rPr>
          <w:rFonts w:ascii="Times New Roman" w:eastAsia="新細明體" w:hAnsi="Times New Roman" w:cs="Times New Roman"/>
          <w:kern w:val="0"/>
          <w14:ligatures w14:val="none"/>
        </w:rPr>
        <w:t>Acad</w:t>
      </w:r>
      <w:proofErr w:type="spellEnd"/>
      <w:r w:rsidRPr="008A3629">
        <w:rPr>
          <w:rFonts w:ascii="Times New Roman" w:eastAsia="新細明體" w:hAnsi="Times New Roman" w:cs="Times New Roman"/>
          <w:kern w:val="0"/>
          <w14:ligatures w14:val="none"/>
        </w:rPr>
        <w:t xml:space="preserve"> Dermatol. 2009;61(4):652-65.</w:t>
      </w:r>
    </w:p>
    <w:p w14:paraId="0CC43A76"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3B694499"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5E7DFB8B"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7228D275"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6FEB027B"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7DC14013"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70B6AD24"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18534B4A" w14:textId="77777777" w:rsidR="009C6642" w:rsidRPr="008A3629" w:rsidRDefault="009C6642" w:rsidP="009C6642">
      <w:pPr>
        <w:widowControl/>
        <w:shd w:val="clear" w:color="auto" w:fill="FFFFFF"/>
        <w:spacing w:line="480" w:lineRule="auto"/>
        <w:rPr>
          <w:rFonts w:ascii="Times New Roman" w:eastAsia="新細明體" w:hAnsi="Times New Roman" w:cs="Times New Roman"/>
          <w:kern w:val="0"/>
          <w14:ligatures w14:val="none"/>
        </w:rPr>
      </w:pPr>
    </w:p>
    <w:p w14:paraId="0AA1DC04" w14:textId="77777777" w:rsidR="009C6642" w:rsidRDefault="009C6642" w:rsidP="009C6642">
      <w:pPr>
        <w:widowControl/>
        <w:shd w:val="clear" w:color="auto" w:fill="FFFFFF"/>
        <w:spacing w:line="480" w:lineRule="auto"/>
        <w:rPr>
          <w:rFonts w:ascii="Times New Roman" w:eastAsia="新細明體" w:hAnsi="Times New Roman" w:cs="Times New Roman"/>
          <w:kern w:val="0"/>
          <w14:ligatures w14:val="none"/>
        </w:rPr>
      </w:pPr>
    </w:p>
    <w:bookmarkEnd w:id="6"/>
    <w:p w14:paraId="02A30EBD" w14:textId="77777777" w:rsidR="009A5762" w:rsidRPr="009C4028" w:rsidRDefault="009A5762" w:rsidP="009A5762">
      <w:pPr>
        <w:widowControl/>
        <w:spacing w:line="240" w:lineRule="auto"/>
        <w:rPr>
          <w:rFonts w:ascii="Arial" w:eastAsia="新細明體" w:hAnsi="Arial" w:cs="Arial"/>
          <w:kern w:val="0"/>
          <w:lang w:val="en-AU" w:eastAsia="zh-CN"/>
          <w14:ligatures w14:val="none"/>
        </w:rPr>
      </w:pPr>
    </w:p>
    <w:p w14:paraId="1136B62F" w14:textId="77777777" w:rsidR="001C2D5F" w:rsidRPr="009C4028" w:rsidRDefault="001C2D5F" w:rsidP="001C2D5F">
      <w:pPr>
        <w:spacing w:after="0" w:line="480" w:lineRule="auto"/>
        <w:rPr>
          <w:rFonts w:ascii="Times New Roman" w:eastAsia="新細明體" w:hAnsi="Times New Roman" w:cs="Times New Roman"/>
          <w:lang w:val="en-AU"/>
          <w14:ligatures w14:val="none"/>
        </w:rPr>
      </w:pPr>
    </w:p>
    <w:sectPr w:rsidR="001C2D5F" w:rsidRPr="009C4028" w:rsidSect="008A3629">
      <w:pgSz w:w="11906" w:h="16838"/>
      <w:pgMar w:top="1440" w:right="1797" w:bottom="1440" w:left="179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BDC06" w14:textId="77777777" w:rsidR="008A4648" w:rsidRDefault="008A4648" w:rsidP="00BD66A3">
      <w:pPr>
        <w:spacing w:after="0" w:line="240" w:lineRule="auto"/>
      </w:pPr>
      <w:r>
        <w:separator/>
      </w:r>
    </w:p>
  </w:endnote>
  <w:endnote w:type="continuationSeparator" w:id="0">
    <w:p w14:paraId="4D4A7562" w14:textId="77777777" w:rsidR="008A4648" w:rsidRDefault="008A4648" w:rsidP="00BD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30F9" w14:textId="77777777" w:rsidR="00677AFC" w:rsidRDefault="00000000" w:rsidP="00B241AB">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1</w:t>
    </w:r>
    <w:r>
      <w:rPr>
        <w:rStyle w:val="af2"/>
      </w:rPr>
      <w:fldChar w:fldCharType="end"/>
    </w:r>
  </w:p>
  <w:p w14:paraId="7FC884F0" w14:textId="77777777" w:rsidR="00677AFC" w:rsidRDefault="00677AF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FEBC9" w14:textId="77777777" w:rsidR="00677AFC" w:rsidRDefault="00000000" w:rsidP="00B241AB">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4</w:t>
    </w:r>
    <w:r>
      <w:rPr>
        <w:rStyle w:val="af2"/>
      </w:rPr>
      <w:fldChar w:fldCharType="end"/>
    </w:r>
  </w:p>
  <w:p w14:paraId="1E55352B" w14:textId="77777777" w:rsidR="00677AFC" w:rsidRDefault="00677AF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62180" w14:textId="77777777" w:rsidR="008A4648" w:rsidRDefault="008A4648" w:rsidP="00BD66A3">
      <w:pPr>
        <w:spacing w:after="0" w:line="240" w:lineRule="auto"/>
      </w:pPr>
      <w:r>
        <w:separator/>
      </w:r>
    </w:p>
  </w:footnote>
  <w:footnote w:type="continuationSeparator" w:id="0">
    <w:p w14:paraId="7A339596" w14:textId="77777777" w:rsidR="008A4648" w:rsidRDefault="008A4648" w:rsidP="00BD66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B2286"/>
    <w:multiLevelType w:val="hybridMultilevel"/>
    <w:tmpl w:val="A9300A16"/>
    <w:lvl w:ilvl="0" w:tplc="197AB8A2">
      <w:start w:val="1"/>
      <w:numFmt w:val="bullet"/>
      <w:lvlText w:val=""/>
      <w:lvlJc w:val="left"/>
      <w:pPr>
        <w:ind w:left="360" w:hanging="360"/>
      </w:pPr>
      <w:rPr>
        <w:rFonts w:ascii="Wingdings" w:eastAsia="新細明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CEA215C"/>
    <w:multiLevelType w:val="hybridMultilevel"/>
    <w:tmpl w:val="7630780C"/>
    <w:lvl w:ilvl="0" w:tplc="D9F8BB06">
      <w:start w:val="1"/>
      <w:numFmt w:val="bullet"/>
      <w:lvlText w:val=""/>
      <w:lvlJc w:val="left"/>
      <w:pPr>
        <w:ind w:left="360" w:hanging="360"/>
      </w:pPr>
      <w:rPr>
        <w:rFonts w:ascii="Wingdings" w:eastAsia="新細明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465A89"/>
    <w:multiLevelType w:val="hybridMultilevel"/>
    <w:tmpl w:val="BF20B252"/>
    <w:lvl w:ilvl="0" w:tplc="D4ECEA34">
      <w:start w:val="1"/>
      <w:numFmt w:val="decimal"/>
      <w:lvlText w:val="[%1]"/>
      <w:lvlJc w:val="left"/>
      <w:pPr>
        <w:tabs>
          <w:tab w:val="num" w:pos="435"/>
        </w:tabs>
        <w:ind w:left="435" w:hanging="435"/>
      </w:pPr>
      <w:rPr>
        <w:rFonts w:hint="eastAsia"/>
      </w:rPr>
    </w:lvl>
    <w:lvl w:ilvl="1" w:tplc="6A9C3E3C" w:tentative="1">
      <w:start w:val="1"/>
      <w:numFmt w:val="ideographTraditional"/>
      <w:lvlText w:val="%2、"/>
      <w:lvlJc w:val="left"/>
      <w:pPr>
        <w:tabs>
          <w:tab w:val="num" w:pos="960"/>
        </w:tabs>
        <w:ind w:left="960" w:hanging="480"/>
      </w:pPr>
    </w:lvl>
    <w:lvl w:ilvl="2" w:tplc="D828358A" w:tentative="1">
      <w:start w:val="1"/>
      <w:numFmt w:val="lowerRoman"/>
      <w:lvlText w:val="%3."/>
      <w:lvlJc w:val="right"/>
      <w:pPr>
        <w:tabs>
          <w:tab w:val="num" w:pos="1440"/>
        </w:tabs>
        <w:ind w:left="1440" w:hanging="480"/>
      </w:pPr>
    </w:lvl>
    <w:lvl w:ilvl="3" w:tplc="4240E39C" w:tentative="1">
      <w:start w:val="1"/>
      <w:numFmt w:val="decimal"/>
      <w:lvlText w:val="%4."/>
      <w:lvlJc w:val="left"/>
      <w:pPr>
        <w:tabs>
          <w:tab w:val="num" w:pos="1920"/>
        </w:tabs>
        <w:ind w:left="1920" w:hanging="480"/>
      </w:pPr>
    </w:lvl>
    <w:lvl w:ilvl="4" w:tplc="9E083416" w:tentative="1">
      <w:start w:val="1"/>
      <w:numFmt w:val="ideographTraditional"/>
      <w:lvlText w:val="%5、"/>
      <w:lvlJc w:val="left"/>
      <w:pPr>
        <w:tabs>
          <w:tab w:val="num" w:pos="2400"/>
        </w:tabs>
        <w:ind w:left="2400" w:hanging="480"/>
      </w:pPr>
    </w:lvl>
    <w:lvl w:ilvl="5" w:tplc="A636D4B8" w:tentative="1">
      <w:start w:val="1"/>
      <w:numFmt w:val="lowerRoman"/>
      <w:lvlText w:val="%6."/>
      <w:lvlJc w:val="right"/>
      <w:pPr>
        <w:tabs>
          <w:tab w:val="num" w:pos="2880"/>
        </w:tabs>
        <w:ind w:left="2880" w:hanging="480"/>
      </w:pPr>
    </w:lvl>
    <w:lvl w:ilvl="6" w:tplc="29ECBE9A" w:tentative="1">
      <w:start w:val="1"/>
      <w:numFmt w:val="decimal"/>
      <w:lvlText w:val="%7."/>
      <w:lvlJc w:val="left"/>
      <w:pPr>
        <w:tabs>
          <w:tab w:val="num" w:pos="3360"/>
        </w:tabs>
        <w:ind w:left="3360" w:hanging="480"/>
      </w:pPr>
    </w:lvl>
    <w:lvl w:ilvl="7" w:tplc="911C62D6" w:tentative="1">
      <w:start w:val="1"/>
      <w:numFmt w:val="ideographTraditional"/>
      <w:lvlText w:val="%8、"/>
      <w:lvlJc w:val="left"/>
      <w:pPr>
        <w:tabs>
          <w:tab w:val="num" w:pos="3840"/>
        </w:tabs>
        <w:ind w:left="3840" w:hanging="480"/>
      </w:pPr>
    </w:lvl>
    <w:lvl w:ilvl="8" w:tplc="00D69356" w:tentative="1">
      <w:start w:val="1"/>
      <w:numFmt w:val="lowerRoman"/>
      <w:lvlText w:val="%9."/>
      <w:lvlJc w:val="right"/>
      <w:pPr>
        <w:tabs>
          <w:tab w:val="num" w:pos="4320"/>
        </w:tabs>
        <w:ind w:left="4320" w:hanging="480"/>
      </w:pPr>
    </w:lvl>
  </w:abstractNum>
  <w:abstractNum w:abstractNumId="3" w15:restartNumberingAfterBreak="0">
    <w:nsid w:val="12046930"/>
    <w:multiLevelType w:val="hybridMultilevel"/>
    <w:tmpl w:val="233AAB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7606AA7"/>
    <w:multiLevelType w:val="hybridMultilevel"/>
    <w:tmpl w:val="E7646DA0"/>
    <w:lvl w:ilvl="0" w:tplc="3C3881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2043536"/>
    <w:multiLevelType w:val="hybridMultilevel"/>
    <w:tmpl w:val="C4E40D54"/>
    <w:lvl w:ilvl="0" w:tplc="0B0071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85F6E78"/>
    <w:multiLevelType w:val="multilevel"/>
    <w:tmpl w:val="C3285CB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454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BCD6A4C"/>
    <w:multiLevelType w:val="hybridMultilevel"/>
    <w:tmpl w:val="5148AE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1F971BD"/>
    <w:multiLevelType w:val="hybridMultilevel"/>
    <w:tmpl w:val="DC0A1D36"/>
    <w:lvl w:ilvl="0" w:tplc="12E092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7EF1277"/>
    <w:multiLevelType w:val="hybridMultilevel"/>
    <w:tmpl w:val="269C8E4C"/>
    <w:lvl w:ilvl="0" w:tplc="22F80B26">
      <w:start w:val="1"/>
      <w:numFmt w:val="bullet"/>
      <w:lvlText w:val=""/>
      <w:lvlJc w:val="left"/>
      <w:pPr>
        <w:ind w:left="360" w:hanging="360"/>
      </w:pPr>
      <w:rPr>
        <w:rFonts w:ascii="Wingdings" w:eastAsia="新細明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819959533">
    <w:abstractNumId w:val="6"/>
  </w:num>
  <w:num w:numId="2" w16cid:durableId="821044963">
    <w:abstractNumId w:val="2"/>
  </w:num>
  <w:num w:numId="3" w16cid:durableId="2011178473">
    <w:abstractNumId w:val="3"/>
  </w:num>
  <w:num w:numId="4" w16cid:durableId="1509324344">
    <w:abstractNumId w:val="5"/>
  </w:num>
  <w:num w:numId="5" w16cid:durableId="1808743032">
    <w:abstractNumId w:val="7"/>
  </w:num>
  <w:num w:numId="6" w16cid:durableId="1648776254">
    <w:abstractNumId w:val="4"/>
  </w:num>
  <w:num w:numId="7" w16cid:durableId="1408068744">
    <w:abstractNumId w:val="1"/>
  </w:num>
  <w:num w:numId="8" w16cid:durableId="604927754">
    <w:abstractNumId w:val="0"/>
  </w:num>
  <w:num w:numId="9" w16cid:durableId="1974293099">
    <w:abstractNumId w:val="9"/>
  </w:num>
  <w:num w:numId="10" w16cid:durableId="16476650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bA0MLc0sDA3NjM0NTJX0lEKTi0uzszPAykwNa0FANwCKCEtAAAA"/>
  </w:docVars>
  <w:rsids>
    <w:rsidRoot w:val="006F65CD"/>
    <w:rsid w:val="00001214"/>
    <w:rsid w:val="00002217"/>
    <w:rsid w:val="00006DCD"/>
    <w:rsid w:val="00011126"/>
    <w:rsid w:val="000118FD"/>
    <w:rsid w:val="00030470"/>
    <w:rsid w:val="00032642"/>
    <w:rsid w:val="00042010"/>
    <w:rsid w:val="00047AD0"/>
    <w:rsid w:val="000558E1"/>
    <w:rsid w:val="0007111E"/>
    <w:rsid w:val="00076BFC"/>
    <w:rsid w:val="000833AB"/>
    <w:rsid w:val="000A1ABC"/>
    <w:rsid w:val="000A5E87"/>
    <w:rsid w:val="000B2C1F"/>
    <w:rsid w:val="000B45F6"/>
    <w:rsid w:val="000B5F75"/>
    <w:rsid w:val="000C7762"/>
    <w:rsid w:val="000D5CD1"/>
    <w:rsid w:val="000E448E"/>
    <w:rsid w:val="000E463A"/>
    <w:rsid w:val="000E704E"/>
    <w:rsid w:val="000E70C8"/>
    <w:rsid w:val="000F1433"/>
    <w:rsid w:val="001071FC"/>
    <w:rsid w:val="001115CD"/>
    <w:rsid w:val="00113AF9"/>
    <w:rsid w:val="0012461D"/>
    <w:rsid w:val="00134DBB"/>
    <w:rsid w:val="00137FB6"/>
    <w:rsid w:val="00165E68"/>
    <w:rsid w:val="001723F1"/>
    <w:rsid w:val="00174D5D"/>
    <w:rsid w:val="00181A19"/>
    <w:rsid w:val="001830D0"/>
    <w:rsid w:val="00185DED"/>
    <w:rsid w:val="001867A8"/>
    <w:rsid w:val="00196141"/>
    <w:rsid w:val="00196EB1"/>
    <w:rsid w:val="001B15A7"/>
    <w:rsid w:val="001C071B"/>
    <w:rsid w:val="001C2078"/>
    <w:rsid w:val="001C2D5F"/>
    <w:rsid w:val="001D0FC7"/>
    <w:rsid w:val="001D4B8C"/>
    <w:rsid w:val="001D6A72"/>
    <w:rsid w:val="001E134B"/>
    <w:rsid w:val="001E4D87"/>
    <w:rsid w:val="001E7D28"/>
    <w:rsid w:val="001F70DD"/>
    <w:rsid w:val="00200624"/>
    <w:rsid w:val="00201AE4"/>
    <w:rsid w:val="00202290"/>
    <w:rsid w:val="00217F14"/>
    <w:rsid w:val="00220CC7"/>
    <w:rsid w:val="002339BC"/>
    <w:rsid w:val="00235A0E"/>
    <w:rsid w:val="00240C27"/>
    <w:rsid w:val="00241936"/>
    <w:rsid w:val="00245614"/>
    <w:rsid w:val="002478FB"/>
    <w:rsid w:val="00267111"/>
    <w:rsid w:val="00271A47"/>
    <w:rsid w:val="0027300C"/>
    <w:rsid w:val="0027524B"/>
    <w:rsid w:val="00285700"/>
    <w:rsid w:val="00287BA0"/>
    <w:rsid w:val="002A0199"/>
    <w:rsid w:val="002C5886"/>
    <w:rsid w:val="002C7F18"/>
    <w:rsid w:val="002F1C4D"/>
    <w:rsid w:val="002F33E1"/>
    <w:rsid w:val="002F6965"/>
    <w:rsid w:val="002F72D8"/>
    <w:rsid w:val="00300E5B"/>
    <w:rsid w:val="00311BC6"/>
    <w:rsid w:val="00316896"/>
    <w:rsid w:val="00323EA0"/>
    <w:rsid w:val="003457B4"/>
    <w:rsid w:val="00356461"/>
    <w:rsid w:val="003634BD"/>
    <w:rsid w:val="00371146"/>
    <w:rsid w:val="00380F9B"/>
    <w:rsid w:val="00392B4D"/>
    <w:rsid w:val="003A063A"/>
    <w:rsid w:val="003A2A50"/>
    <w:rsid w:val="003A5F66"/>
    <w:rsid w:val="003A707A"/>
    <w:rsid w:val="003C0A2F"/>
    <w:rsid w:val="003C50AA"/>
    <w:rsid w:val="003C79C4"/>
    <w:rsid w:val="003D15E0"/>
    <w:rsid w:val="003D5B6C"/>
    <w:rsid w:val="003F08FF"/>
    <w:rsid w:val="003F32C7"/>
    <w:rsid w:val="003F7788"/>
    <w:rsid w:val="00405114"/>
    <w:rsid w:val="00410ED5"/>
    <w:rsid w:val="00416849"/>
    <w:rsid w:val="00416B8E"/>
    <w:rsid w:val="00425098"/>
    <w:rsid w:val="00454210"/>
    <w:rsid w:val="0045454B"/>
    <w:rsid w:val="00456737"/>
    <w:rsid w:val="00461D96"/>
    <w:rsid w:val="004642C6"/>
    <w:rsid w:val="00484E9B"/>
    <w:rsid w:val="00491775"/>
    <w:rsid w:val="00497412"/>
    <w:rsid w:val="004A1C1A"/>
    <w:rsid w:val="004A782F"/>
    <w:rsid w:val="004B30B7"/>
    <w:rsid w:val="004B480E"/>
    <w:rsid w:val="004B5DC3"/>
    <w:rsid w:val="004C431B"/>
    <w:rsid w:val="004C6174"/>
    <w:rsid w:val="004C7A0C"/>
    <w:rsid w:val="004D1F14"/>
    <w:rsid w:val="004D5D09"/>
    <w:rsid w:val="004D6AD3"/>
    <w:rsid w:val="004D6FC7"/>
    <w:rsid w:val="004E7652"/>
    <w:rsid w:val="004F726C"/>
    <w:rsid w:val="00507BC9"/>
    <w:rsid w:val="00526586"/>
    <w:rsid w:val="005473D1"/>
    <w:rsid w:val="00547B00"/>
    <w:rsid w:val="00547EC4"/>
    <w:rsid w:val="00554195"/>
    <w:rsid w:val="005559A8"/>
    <w:rsid w:val="00562C67"/>
    <w:rsid w:val="00563D0F"/>
    <w:rsid w:val="00566904"/>
    <w:rsid w:val="00566C5C"/>
    <w:rsid w:val="00571CF5"/>
    <w:rsid w:val="00575D8C"/>
    <w:rsid w:val="005840CA"/>
    <w:rsid w:val="005938A4"/>
    <w:rsid w:val="005A087A"/>
    <w:rsid w:val="005A0E93"/>
    <w:rsid w:val="005A10B7"/>
    <w:rsid w:val="005A3466"/>
    <w:rsid w:val="005B0128"/>
    <w:rsid w:val="005B3F71"/>
    <w:rsid w:val="005B6567"/>
    <w:rsid w:val="00604D3D"/>
    <w:rsid w:val="00605F4D"/>
    <w:rsid w:val="00612099"/>
    <w:rsid w:val="00613A03"/>
    <w:rsid w:val="006348A3"/>
    <w:rsid w:val="00642ACA"/>
    <w:rsid w:val="00651A16"/>
    <w:rsid w:val="00667F4A"/>
    <w:rsid w:val="00677AFC"/>
    <w:rsid w:val="0068077C"/>
    <w:rsid w:val="00680C2C"/>
    <w:rsid w:val="00682296"/>
    <w:rsid w:val="00690D19"/>
    <w:rsid w:val="00690E7C"/>
    <w:rsid w:val="006979D0"/>
    <w:rsid w:val="006A04A7"/>
    <w:rsid w:val="006A39E1"/>
    <w:rsid w:val="006B711F"/>
    <w:rsid w:val="006B7517"/>
    <w:rsid w:val="006C2F6D"/>
    <w:rsid w:val="006C395B"/>
    <w:rsid w:val="006D0CB7"/>
    <w:rsid w:val="006D0F6A"/>
    <w:rsid w:val="006E5C0A"/>
    <w:rsid w:val="006F029B"/>
    <w:rsid w:val="006F1263"/>
    <w:rsid w:val="006F65CD"/>
    <w:rsid w:val="00702676"/>
    <w:rsid w:val="007031CA"/>
    <w:rsid w:val="00703A4E"/>
    <w:rsid w:val="007156F8"/>
    <w:rsid w:val="00722356"/>
    <w:rsid w:val="00725E8E"/>
    <w:rsid w:val="00741549"/>
    <w:rsid w:val="00743E15"/>
    <w:rsid w:val="0076005B"/>
    <w:rsid w:val="00764EA5"/>
    <w:rsid w:val="0077491C"/>
    <w:rsid w:val="00774B8A"/>
    <w:rsid w:val="0077786A"/>
    <w:rsid w:val="00783CB5"/>
    <w:rsid w:val="00793D07"/>
    <w:rsid w:val="007A4654"/>
    <w:rsid w:val="007A4F01"/>
    <w:rsid w:val="007C3082"/>
    <w:rsid w:val="007D7D29"/>
    <w:rsid w:val="007F0205"/>
    <w:rsid w:val="0083510E"/>
    <w:rsid w:val="00840359"/>
    <w:rsid w:val="00843DDB"/>
    <w:rsid w:val="00852137"/>
    <w:rsid w:val="00871CD4"/>
    <w:rsid w:val="00873D97"/>
    <w:rsid w:val="0088178B"/>
    <w:rsid w:val="00885609"/>
    <w:rsid w:val="0089086C"/>
    <w:rsid w:val="00890F0C"/>
    <w:rsid w:val="00892C22"/>
    <w:rsid w:val="00892FA1"/>
    <w:rsid w:val="00894D75"/>
    <w:rsid w:val="00896771"/>
    <w:rsid w:val="008979E8"/>
    <w:rsid w:val="008A0666"/>
    <w:rsid w:val="008A3629"/>
    <w:rsid w:val="008A4648"/>
    <w:rsid w:val="008A63FC"/>
    <w:rsid w:val="008B71E5"/>
    <w:rsid w:val="008D34AE"/>
    <w:rsid w:val="008D6379"/>
    <w:rsid w:val="008E1C69"/>
    <w:rsid w:val="008E47BD"/>
    <w:rsid w:val="008F10A2"/>
    <w:rsid w:val="008F1ACB"/>
    <w:rsid w:val="008F2C5E"/>
    <w:rsid w:val="008F2DC6"/>
    <w:rsid w:val="009020E3"/>
    <w:rsid w:val="00906664"/>
    <w:rsid w:val="00906BA5"/>
    <w:rsid w:val="00917ED5"/>
    <w:rsid w:val="00923A1D"/>
    <w:rsid w:val="009251CC"/>
    <w:rsid w:val="0093101B"/>
    <w:rsid w:val="009335C7"/>
    <w:rsid w:val="00941676"/>
    <w:rsid w:val="009419C2"/>
    <w:rsid w:val="00943FA1"/>
    <w:rsid w:val="00950F41"/>
    <w:rsid w:val="00951881"/>
    <w:rsid w:val="00952CA2"/>
    <w:rsid w:val="00957956"/>
    <w:rsid w:val="00961760"/>
    <w:rsid w:val="00966FD5"/>
    <w:rsid w:val="00970FE9"/>
    <w:rsid w:val="009917B2"/>
    <w:rsid w:val="00993697"/>
    <w:rsid w:val="009952D7"/>
    <w:rsid w:val="009A3A39"/>
    <w:rsid w:val="009A4E8A"/>
    <w:rsid w:val="009A5762"/>
    <w:rsid w:val="009B15B5"/>
    <w:rsid w:val="009B5F34"/>
    <w:rsid w:val="009C4028"/>
    <w:rsid w:val="009C6642"/>
    <w:rsid w:val="009D23B7"/>
    <w:rsid w:val="009E7883"/>
    <w:rsid w:val="009F5ED8"/>
    <w:rsid w:val="009F6AAA"/>
    <w:rsid w:val="00A24755"/>
    <w:rsid w:val="00A258ED"/>
    <w:rsid w:val="00A30AA0"/>
    <w:rsid w:val="00A37C84"/>
    <w:rsid w:val="00A6033B"/>
    <w:rsid w:val="00A83B26"/>
    <w:rsid w:val="00A94B3D"/>
    <w:rsid w:val="00A95BB4"/>
    <w:rsid w:val="00AB2AA0"/>
    <w:rsid w:val="00AC17C0"/>
    <w:rsid w:val="00AC46B3"/>
    <w:rsid w:val="00AC6BA3"/>
    <w:rsid w:val="00AE2648"/>
    <w:rsid w:val="00AE4BB7"/>
    <w:rsid w:val="00AF013F"/>
    <w:rsid w:val="00AF1EB5"/>
    <w:rsid w:val="00B0506B"/>
    <w:rsid w:val="00B15E3D"/>
    <w:rsid w:val="00B175DA"/>
    <w:rsid w:val="00B1765C"/>
    <w:rsid w:val="00B21032"/>
    <w:rsid w:val="00B26E5C"/>
    <w:rsid w:val="00B30A8F"/>
    <w:rsid w:val="00B32422"/>
    <w:rsid w:val="00B33306"/>
    <w:rsid w:val="00B354CE"/>
    <w:rsid w:val="00B35BBE"/>
    <w:rsid w:val="00B40984"/>
    <w:rsid w:val="00B45648"/>
    <w:rsid w:val="00B73F44"/>
    <w:rsid w:val="00B76936"/>
    <w:rsid w:val="00B8178B"/>
    <w:rsid w:val="00B8222F"/>
    <w:rsid w:val="00B86283"/>
    <w:rsid w:val="00B94A28"/>
    <w:rsid w:val="00BA207D"/>
    <w:rsid w:val="00BA6E61"/>
    <w:rsid w:val="00BA7BB9"/>
    <w:rsid w:val="00BB0CBA"/>
    <w:rsid w:val="00BB1F30"/>
    <w:rsid w:val="00BB4159"/>
    <w:rsid w:val="00BD21CC"/>
    <w:rsid w:val="00BD66A3"/>
    <w:rsid w:val="00BE06E2"/>
    <w:rsid w:val="00BE0B7C"/>
    <w:rsid w:val="00BF0D5D"/>
    <w:rsid w:val="00C1052C"/>
    <w:rsid w:val="00C15DFD"/>
    <w:rsid w:val="00C205C9"/>
    <w:rsid w:val="00C35345"/>
    <w:rsid w:val="00C476A0"/>
    <w:rsid w:val="00C525A2"/>
    <w:rsid w:val="00C5449A"/>
    <w:rsid w:val="00C54E41"/>
    <w:rsid w:val="00C63549"/>
    <w:rsid w:val="00C801C5"/>
    <w:rsid w:val="00C874E3"/>
    <w:rsid w:val="00C87754"/>
    <w:rsid w:val="00C91E7B"/>
    <w:rsid w:val="00CA1133"/>
    <w:rsid w:val="00CA7487"/>
    <w:rsid w:val="00CB53C7"/>
    <w:rsid w:val="00CB66BB"/>
    <w:rsid w:val="00CB6C15"/>
    <w:rsid w:val="00CB73BD"/>
    <w:rsid w:val="00CC09C3"/>
    <w:rsid w:val="00CC1EE7"/>
    <w:rsid w:val="00CC3963"/>
    <w:rsid w:val="00D03D76"/>
    <w:rsid w:val="00D105A7"/>
    <w:rsid w:val="00D11B9D"/>
    <w:rsid w:val="00D14BAC"/>
    <w:rsid w:val="00D24E16"/>
    <w:rsid w:val="00D56F36"/>
    <w:rsid w:val="00D6041D"/>
    <w:rsid w:val="00D61B62"/>
    <w:rsid w:val="00D73D1E"/>
    <w:rsid w:val="00D75422"/>
    <w:rsid w:val="00D868D3"/>
    <w:rsid w:val="00D93A86"/>
    <w:rsid w:val="00D97C57"/>
    <w:rsid w:val="00DA1A57"/>
    <w:rsid w:val="00DB7DB8"/>
    <w:rsid w:val="00DC23FB"/>
    <w:rsid w:val="00DC2C46"/>
    <w:rsid w:val="00DD5895"/>
    <w:rsid w:val="00DD6E97"/>
    <w:rsid w:val="00DD7811"/>
    <w:rsid w:val="00DF46E5"/>
    <w:rsid w:val="00E0217A"/>
    <w:rsid w:val="00E03C25"/>
    <w:rsid w:val="00E11A7A"/>
    <w:rsid w:val="00E21F0B"/>
    <w:rsid w:val="00E24441"/>
    <w:rsid w:val="00E36CF4"/>
    <w:rsid w:val="00E36D34"/>
    <w:rsid w:val="00E45D2A"/>
    <w:rsid w:val="00E50056"/>
    <w:rsid w:val="00E50759"/>
    <w:rsid w:val="00E61B3D"/>
    <w:rsid w:val="00E86DA8"/>
    <w:rsid w:val="00E938E1"/>
    <w:rsid w:val="00E96AE3"/>
    <w:rsid w:val="00EB3D67"/>
    <w:rsid w:val="00EB4390"/>
    <w:rsid w:val="00EB5DBC"/>
    <w:rsid w:val="00EB7DE5"/>
    <w:rsid w:val="00EC2B69"/>
    <w:rsid w:val="00EC6E2E"/>
    <w:rsid w:val="00ED5063"/>
    <w:rsid w:val="00ED6D39"/>
    <w:rsid w:val="00ED75EB"/>
    <w:rsid w:val="00EE01D9"/>
    <w:rsid w:val="00EE2293"/>
    <w:rsid w:val="00EE29BF"/>
    <w:rsid w:val="00EE2DD2"/>
    <w:rsid w:val="00EF02CE"/>
    <w:rsid w:val="00F004DB"/>
    <w:rsid w:val="00F011B1"/>
    <w:rsid w:val="00F0428E"/>
    <w:rsid w:val="00F16769"/>
    <w:rsid w:val="00F25495"/>
    <w:rsid w:val="00F41561"/>
    <w:rsid w:val="00F4458B"/>
    <w:rsid w:val="00F44976"/>
    <w:rsid w:val="00F52861"/>
    <w:rsid w:val="00F611F5"/>
    <w:rsid w:val="00F6435F"/>
    <w:rsid w:val="00F646A3"/>
    <w:rsid w:val="00F75FC3"/>
    <w:rsid w:val="00F84B36"/>
    <w:rsid w:val="00F85592"/>
    <w:rsid w:val="00F92E24"/>
    <w:rsid w:val="00F94AFA"/>
    <w:rsid w:val="00FA5774"/>
    <w:rsid w:val="00FA5F8D"/>
    <w:rsid w:val="00FC5252"/>
    <w:rsid w:val="00FC570A"/>
    <w:rsid w:val="00FD08A1"/>
    <w:rsid w:val="00FD40C4"/>
    <w:rsid w:val="00FE563C"/>
    <w:rsid w:val="00FF099E"/>
    <w:rsid w:val="00FF5B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436C34"/>
  <w15:chartTrackingRefBased/>
  <w15:docId w15:val="{7312EB9A-27C3-4C6B-8EBA-5F6E0CA13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6A3"/>
    <w:pPr>
      <w:widowControl w:val="0"/>
    </w:pPr>
  </w:style>
  <w:style w:type="paragraph" w:styleId="1">
    <w:name w:val="heading 1"/>
    <w:basedOn w:val="a"/>
    <w:next w:val="a"/>
    <w:link w:val="10"/>
    <w:uiPriority w:val="9"/>
    <w:qFormat/>
    <w:rsid w:val="006F65C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F65C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F65CD"/>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6F65CD"/>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6F65C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F65CD"/>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6F65CD"/>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F65CD"/>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6F65CD"/>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6F65CD"/>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6F65CD"/>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6F65CD"/>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6F65CD"/>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6F65CD"/>
    <w:rPr>
      <w:rFonts w:eastAsiaTheme="majorEastAsia" w:cstheme="majorBidi"/>
      <w:color w:val="0F4761" w:themeColor="accent1" w:themeShade="BF"/>
    </w:rPr>
  </w:style>
  <w:style w:type="character" w:customStyle="1" w:styleId="60">
    <w:name w:val="標題 6 字元"/>
    <w:basedOn w:val="a0"/>
    <w:link w:val="6"/>
    <w:uiPriority w:val="9"/>
    <w:semiHidden/>
    <w:rsid w:val="006F65CD"/>
    <w:rPr>
      <w:rFonts w:eastAsiaTheme="majorEastAsia" w:cstheme="majorBidi"/>
      <w:color w:val="595959" w:themeColor="text1" w:themeTint="A6"/>
    </w:rPr>
  </w:style>
  <w:style w:type="character" w:customStyle="1" w:styleId="70">
    <w:name w:val="標題 7 字元"/>
    <w:basedOn w:val="a0"/>
    <w:link w:val="7"/>
    <w:uiPriority w:val="9"/>
    <w:semiHidden/>
    <w:rsid w:val="006F65CD"/>
    <w:rPr>
      <w:rFonts w:eastAsiaTheme="majorEastAsia" w:cstheme="majorBidi"/>
      <w:color w:val="595959" w:themeColor="text1" w:themeTint="A6"/>
    </w:rPr>
  </w:style>
  <w:style w:type="character" w:customStyle="1" w:styleId="80">
    <w:name w:val="標題 8 字元"/>
    <w:basedOn w:val="a0"/>
    <w:link w:val="8"/>
    <w:uiPriority w:val="9"/>
    <w:semiHidden/>
    <w:rsid w:val="006F65CD"/>
    <w:rPr>
      <w:rFonts w:eastAsiaTheme="majorEastAsia" w:cstheme="majorBidi"/>
      <w:color w:val="272727" w:themeColor="text1" w:themeTint="D8"/>
    </w:rPr>
  </w:style>
  <w:style w:type="character" w:customStyle="1" w:styleId="90">
    <w:name w:val="標題 9 字元"/>
    <w:basedOn w:val="a0"/>
    <w:link w:val="9"/>
    <w:uiPriority w:val="9"/>
    <w:semiHidden/>
    <w:rsid w:val="006F65CD"/>
    <w:rPr>
      <w:rFonts w:eastAsiaTheme="majorEastAsia" w:cstheme="majorBidi"/>
      <w:color w:val="272727" w:themeColor="text1" w:themeTint="D8"/>
    </w:rPr>
  </w:style>
  <w:style w:type="paragraph" w:styleId="a3">
    <w:name w:val="Title"/>
    <w:basedOn w:val="a"/>
    <w:next w:val="a"/>
    <w:link w:val="a4"/>
    <w:uiPriority w:val="10"/>
    <w:qFormat/>
    <w:rsid w:val="006F65C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6F65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65C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6F65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F65CD"/>
    <w:pPr>
      <w:spacing w:before="160"/>
      <w:jc w:val="center"/>
    </w:pPr>
    <w:rPr>
      <w:i/>
      <w:iCs/>
      <w:color w:val="404040" w:themeColor="text1" w:themeTint="BF"/>
    </w:rPr>
  </w:style>
  <w:style w:type="character" w:customStyle="1" w:styleId="a8">
    <w:name w:val="引文 字元"/>
    <w:basedOn w:val="a0"/>
    <w:link w:val="a7"/>
    <w:uiPriority w:val="29"/>
    <w:rsid w:val="006F65CD"/>
    <w:rPr>
      <w:i/>
      <w:iCs/>
      <w:color w:val="404040" w:themeColor="text1" w:themeTint="BF"/>
    </w:rPr>
  </w:style>
  <w:style w:type="paragraph" w:styleId="a9">
    <w:name w:val="List Paragraph"/>
    <w:basedOn w:val="a"/>
    <w:uiPriority w:val="34"/>
    <w:qFormat/>
    <w:rsid w:val="006F65CD"/>
    <w:pPr>
      <w:ind w:left="720"/>
      <w:contextualSpacing/>
    </w:pPr>
  </w:style>
  <w:style w:type="character" w:styleId="aa">
    <w:name w:val="Intense Emphasis"/>
    <w:basedOn w:val="a0"/>
    <w:uiPriority w:val="21"/>
    <w:qFormat/>
    <w:rsid w:val="006F65CD"/>
    <w:rPr>
      <w:i/>
      <w:iCs/>
      <w:color w:val="0F4761" w:themeColor="accent1" w:themeShade="BF"/>
    </w:rPr>
  </w:style>
  <w:style w:type="paragraph" w:styleId="ab">
    <w:name w:val="Intense Quote"/>
    <w:basedOn w:val="a"/>
    <w:next w:val="a"/>
    <w:link w:val="ac"/>
    <w:uiPriority w:val="30"/>
    <w:qFormat/>
    <w:rsid w:val="006F6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6F65CD"/>
    <w:rPr>
      <w:i/>
      <w:iCs/>
      <w:color w:val="0F4761" w:themeColor="accent1" w:themeShade="BF"/>
    </w:rPr>
  </w:style>
  <w:style w:type="character" w:styleId="ad">
    <w:name w:val="Intense Reference"/>
    <w:basedOn w:val="a0"/>
    <w:uiPriority w:val="32"/>
    <w:qFormat/>
    <w:rsid w:val="006F65CD"/>
    <w:rPr>
      <w:b/>
      <w:bCs/>
      <w:smallCaps/>
      <w:color w:val="0F4761" w:themeColor="accent1" w:themeShade="BF"/>
      <w:spacing w:val="5"/>
    </w:rPr>
  </w:style>
  <w:style w:type="paragraph" w:styleId="ae">
    <w:name w:val="header"/>
    <w:basedOn w:val="a"/>
    <w:link w:val="af"/>
    <w:uiPriority w:val="99"/>
    <w:unhideWhenUsed/>
    <w:rsid w:val="00BD66A3"/>
    <w:pPr>
      <w:tabs>
        <w:tab w:val="center" w:pos="4513"/>
        <w:tab w:val="right" w:pos="9026"/>
      </w:tabs>
      <w:snapToGrid w:val="0"/>
    </w:pPr>
    <w:rPr>
      <w:sz w:val="20"/>
      <w:szCs w:val="20"/>
    </w:rPr>
  </w:style>
  <w:style w:type="character" w:customStyle="1" w:styleId="af">
    <w:name w:val="頁首 字元"/>
    <w:basedOn w:val="a0"/>
    <w:link w:val="ae"/>
    <w:uiPriority w:val="99"/>
    <w:rsid w:val="00BD66A3"/>
    <w:rPr>
      <w:sz w:val="20"/>
      <w:szCs w:val="20"/>
    </w:rPr>
  </w:style>
  <w:style w:type="paragraph" w:styleId="af0">
    <w:name w:val="footer"/>
    <w:basedOn w:val="a"/>
    <w:link w:val="af1"/>
    <w:uiPriority w:val="99"/>
    <w:unhideWhenUsed/>
    <w:rsid w:val="00BD66A3"/>
    <w:pPr>
      <w:tabs>
        <w:tab w:val="center" w:pos="4513"/>
        <w:tab w:val="right" w:pos="9026"/>
      </w:tabs>
      <w:snapToGrid w:val="0"/>
    </w:pPr>
    <w:rPr>
      <w:sz w:val="20"/>
      <w:szCs w:val="20"/>
    </w:rPr>
  </w:style>
  <w:style w:type="character" w:customStyle="1" w:styleId="af1">
    <w:name w:val="頁尾 字元"/>
    <w:basedOn w:val="a0"/>
    <w:link w:val="af0"/>
    <w:uiPriority w:val="99"/>
    <w:rsid w:val="00BD66A3"/>
    <w:rPr>
      <w:sz w:val="20"/>
      <w:szCs w:val="20"/>
    </w:rPr>
  </w:style>
  <w:style w:type="character" w:styleId="af2">
    <w:name w:val="page number"/>
    <w:basedOn w:val="a0"/>
    <w:rsid w:val="00BD66A3"/>
  </w:style>
  <w:style w:type="numbering" w:customStyle="1" w:styleId="11">
    <w:name w:val="無清單1"/>
    <w:next w:val="a2"/>
    <w:uiPriority w:val="99"/>
    <w:semiHidden/>
    <w:unhideWhenUsed/>
    <w:rsid w:val="001C2D5F"/>
  </w:style>
  <w:style w:type="paragraph" w:customStyle="1" w:styleId="msonormal0">
    <w:name w:val="msonormal"/>
    <w:basedOn w:val="a"/>
    <w:rsid w:val="001C2D5F"/>
    <w:pPr>
      <w:widowControl/>
      <w:spacing w:before="100" w:beforeAutospacing="1" w:after="100" w:afterAutospacing="1" w:line="240" w:lineRule="auto"/>
    </w:pPr>
    <w:rPr>
      <w:rFonts w:ascii="新細明體" w:eastAsia="新細明體" w:hAnsi="新細明體" w:cs="新細明體"/>
      <w:kern w:val="0"/>
      <w14:ligatures w14:val="none"/>
    </w:rPr>
  </w:style>
  <w:style w:type="character" w:customStyle="1" w:styleId="element-citation">
    <w:name w:val="element-citation"/>
    <w:basedOn w:val="a0"/>
    <w:rsid w:val="001C2D5F"/>
  </w:style>
  <w:style w:type="character" w:customStyle="1" w:styleId="ref-journal">
    <w:name w:val="ref-journal"/>
    <w:basedOn w:val="a0"/>
    <w:rsid w:val="001C2D5F"/>
  </w:style>
  <w:style w:type="character" w:customStyle="1" w:styleId="ref-vol">
    <w:name w:val="ref-vol"/>
    <w:basedOn w:val="a0"/>
    <w:rsid w:val="001C2D5F"/>
  </w:style>
  <w:style w:type="character" w:customStyle="1" w:styleId="nowrap">
    <w:name w:val="nowrap"/>
    <w:basedOn w:val="a0"/>
    <w:rsid w:val="001C2D5F"/>
  </w:style>
  <w:style w:type="character" w:styleId="af3">
    <w:name w:val="Hyperlink"/>
    <w:basedOn w:val="a0"/>
    <w:uiPriority w:val="99"/>
    <w:semiHidden/>
    <w:unhideWhenUsed/>
    <w:rsid w:val="001C2D5F"/>
    <w:rPr>
      <w:color w:val="0000FF"/>
      <w:u w:val="single"/>
    </w:rPr>
  </w:style>
  <w:style w:type="character" w:styleId="af4">
    <w:name w:val="FollowedHyperlink"/>
    <w:basedOn w:val="a0"/>
    <w:uiPriority w:val="99"/>
    <w:semiHidden/>
    <w:unhideWhenUsed/>
    <w:rsid w:val="001C2D5F"/>
    <w:rPr>
      <w:color w:val="800080"/>
      <w:u w:val="single"/>
    </w:rPr>
  </w:style>
  <w:style w:type="character" w:customStyle="1" w:styleId="mixed-citation">
    <w:name w:val="mixed-citation"/>
    <w:basedOn w:val="a0"/>
    <w:rsid w:val="001C2D5F"/>
  </w:style>
  <w:style w:type="table" w:styleId="af5">
    <w:name w:val="Table Grid"/>
    <w:basedOn w:val="a1"/>
    <w:uiPriority w:val="39"/>
    <w:rsid w:val="00356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清單表格 6 彩色1"/>
    <w:basedOn w:val="a1"/>
    <w:next w:val="62"/>
    <w:uiPriority w:val="51"/>
    <w:rsid w:val="009A5762"/>
    <w:pPr>
      <w:spacing w:after="0" w:line="240" w:lineRule="auto"/>
    </w:pPr>
    <w:rPr>
      <w:color w:val="000000"/>
      <w:kern w:val="0"/>
      <w:sz w:val="22"/>
      <w:szCs w:val="22"/>
      <w:lang w:val="en-AU" w:eastAsia="en-US"/>
      <w14:ligatures w14:val="none"/>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62">
    <w:name w:val="List Table 6 Colorful"/>
    <w:basedOn w:val="a1"/>
    <w:uiPriority w:val="51"/>
    <w:rsid w:val="009A576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159982">
      <w:bodyDiv w:val="1"/>
      <w:marLeft w:val="0"/>
      <w:marRight w:val="0"/>
      <w:marTop w:val="0"/>
      <w:marBottom w:val="0"/>
      <w:divBdr>
        <w:top w:val="none" w:sz="0" w:space="0" w:color="auto"/>
        <w:left w:val="none" w:sz="0" w:space="0" w:color="auto"/>
        <w:bottom w:val="none" w:sz="0" w:space="0" w:color="auto"/>
        <w:right w:val="none" w:sz="0" w:space="0" w:color="auto"/>
      </w:divBdr>
    </w:div>
    <w:div w:id="2035375226">
      <w:bodyDiv w:val="1"/>
      <w:marLeft w:val="0"/>
      <w:marRight w:val="0"/>
      <w:marTop w:val="0"/>
      <w:marBottom w:val="0"/>
      <w:divBdr>
        <w:top w:val="none" w:sz="0" w:space="0" w:color="auto"/>
        <w:left w:val="none" w:sz="0" w:space="0" w:color="auto"/>
        <w:bottom w:val="none" w:sz="0" w:space="0" w:color="auto"/>
        <w:right w:val="none" w:sz="0" w:space="0" w:color="auto"/>
      </w:divBdr>
      <w:divsChild>
        <w:div w:id="1459689800">
          <w:marLeft w:val="0"/>
          <w:marRight w:val="0"/>
          <w:marTop w:val="0"/>
          <w:marBottom w:val="0"/>
          <w:divBdr>
            <w:top w:val="none" w:sz="0" w:space="0" w:color="auto"/>
            <w:left w:val="none" w:sz="0" w:space="0" w:color="auto"/>
            <w:bottom w:val="none" w:sz="0" w:space="0" w:color="auto"/>
            <w:right w:val="none" w:sz="0" w:space="0" w:color="auto"/>
          </w:divBdr>
          <w:divsChild>
            <w:div w:id="1452893637">
              <w:marLeft w:val="0"/>
              <w:marRight w:val="0"/>
              <w:marTop w:val="400"/>
              <w:marBottom w:val="400"/>
              <w:divBdr>
                <w:top w:val="none" w:sz="0" w:space="0" w:color="auto"/>
                <w:left w:val="none" w:sz="0" w:space="0" w:color="auto"/>
                <w:bottom w:val="none" w:sz="0" w:space="0" w:color="auto"/>
                <w:right w:val="none" w:sz="0" w:space="0" w:color="auto"/>
              </w:divBdr>
              <w:divsChild>
                <w:div w:id="1694915219">
                  <w:marLeft w:val="0"/>
                  <w:marRight w:val="0"/>
                  <w:marTop w:val="400"/>
                  <w:marBottom w:val="400"/>
                  <w:divBdr>
                    <w:top w:val="none" w:sz="0" w:space="0" w:color="auto"/>
                    <w:left w:val="none" w:sz="0" w:space="0" w:color="auto"/>
                    <w:bottom w:val="none" w:sz="0" w:space="0" w:color="auto"/>
                    <w:right w:val="none" w:sz="0" w:space="0" w:color="auto"/>
                  </w:divBdr>
                  <w:divsChild>
                    <w:div w:id="1379357243">
                      <w:marLeft w:val="0"/>
                      <w:marRight w:val="0"/>
                      <w:marTop w:val="200"/>
                      <w:marBottom w:val="200"/>
                      <w:divBdr>
                        <w:top w:val="none" w:sz="0" w:space="0" w:color="auto"/>
                        <w:left w:val="none" w:sz="0" w:space="0" w:color="auto"/>
                        <w:bottom w:val="none" w:sz="0" w:space="0" w:color="auto"/>
                        <w:right w:val="none" w:sz="0" w:space="0" w:color="auto"/>
                      </w:divBdr>
                    </w:div>
                    <w:div w:id="1138767463">
                      <w:marLeft w:val="0"/>
                      <w:marRight w:val="0"/>
                      <w:marTop w:val="200"/>
                      <w:marBottom w:val="200"/>
                      <w:divBdr>
                        <w:top w:val="none" w:sz="0" w:space="0" w:color="auto"/>
                        <w:left w:val="none" w:sz="0" w:space="0" w:color="auto"/>
                        <w:bottom w:val="none" w:sz="0" w:space="0" w:color="auto"/>
                        <w:right w:val="none" w:sz="0" w:space="0" w:color="auto"/>
                      </w:divBdr>
                    </w:div>
                    <w:div w:id="428744633">
                      <w:marLeft w:val="0"/>
                      <w:marRight w:val="0"/>
                      <w:marTop w:val="200"/>
                      <w:marBottom w:val="200"/>
                      <w:divBdr>
                        <w:top w:val="none" w:sz="0" w:space="0" w:color="auto"/>
                        <w:left w:val="none" w:sz="0" w:space="0" w:color="auto"/>
                        <w:bottom w:val="none" w:sz="0" w:space="0" w:color="auto"/>
                        <w:right w:val="none" w:sz="0" w:space="0" w:color="auto"/>
                      </w:divBdr>
                    </w:div>
                    <w:div w:id="2077165121">
                      <w:marLeft w:val="0"/>
                      <w:marRight w:val="0"/>
                      <w:marTop w:val="200"/>
                      <w:marBottom w:val="200"/>
                      <w:divBdr>
                        <w:top w:val="none" w:sz="0" w:space="0" w:color="auto"/>
                        <w:left w:val="none" w:sz="0" w:space="0" w:color="auto"/>
                        <w:bottom w:val="none" w:sz="0" w:space="0" w:color="auto"/>
                        <w:right w:val="none" w:sz="0" w:space="0" w:color="auto"/>
                      </w:divBdr>
                    </w:div>
                    <w:div w:id="1668703647">
                      <w:marLeft w:val="0"/>
                      <w:marRight w:val="0"/>
                      <w:marTop w:val="200"/>
                      <w:marBottom w:val="200"/>
                      <w:divBdr>
                        <w:top w:val="none" w:sz="0" w:space="0" w:color="auto"/>
                        <w:left w:val="none" w:sz="0" w:space="0" w:color="auto"/>
                        <w:bottom w:val="none" w:sz="0" w:space="0" w:color="auto"/>
                        <w:right w:val="none" w:sz="0" w:space="0" w:color="auto"/>
                      </w:divBdr>
                    </w:div>
                    <w:div w:id="939989583">
                      <w:marLeft w:val="0"/>
                      <w:marRight w:val="0"/>
                      <w:marTop w:val="200"/>
                      <w:marBottom w:val="200"/>
                      <w:divBdr>
                        <w:top w:val="none" w:sz="0" w:space="0" w:color="auto"/>
                        <w:left w:val="none" w:sz="0" w:space="0" w:color="auto"/>
                        <w:bottom w:val="none" w:sz="0" w:space="0" w:color="auto"/>
                        <w:right w:val="none" w:sz="0" w:space="0" w:color="auto"/>
                      </w:divBdr>
                    </w:div>
                    <w:div w:id="1490711501">
                      <w:marLeft w:val="0"/>
                      <w:marRight w:val="0"/>
                      <w:marTop w:val="200"/>
                      <w:marBottom w:val="200"/>
                      <w:divBdr>
                        <w:top w:val="none" w:sz="0" w:space="0" w:color="auto"/>
                        <w:left w:val="none" w:sz="0" w:space="0" w:color="auto"/>
                        <w:bottom w:val="none" w:sz="0" w:space="0" w:color="auto"/>
                        <w:right w:val="none" w:sz="0" w:space="0" w:color="auto"/>
                      </w:divBdr>
                    </w:div>
                    <w:div w:id="593172825">
                      <w:marLeft w:val="0"/>
                      <w:marRight w:val="0"/>
                      <w:marTop w:val="200"/>
                      <w:marBottom w:val="200"/>
                      <w:divBdr>
                        <w:top w:val="none" w:sz="0" w:space="0" w:color="auto"/>
                        <w:left w:val="none" w:sz="0" w:space="0" w:color="auto"/>
                        <w:bottom w:val="none" w:sz="0" w:space="0" w:color="auto"/>
                        <w:right w:val="none" w:sz="0" w:space="0" w:color="auto"/>
                      </w:divBdr>
                    </w:div>
                    <w:div w:id="2098362544">
                      <w:marLeft w:val="0"/>
                      <w:marRight w:val="0"/>
                      <w:marTop w:val="200"/>
                      <w:marBottom w:val="200"/>
                      <w:divBdr>
                        <w:top w:val="none" w:sz="0" w:space="0" w:color="auto"/>
                        <w:left w:val="none" w:sz="0" w:space="0" w:color="auto"/>
                        <w:bottom w:val="none" w:sz="0" w:space="0" w:color="auto"/>
                        <w:right w:val="none" w:sz="0" w:space="0" w:color="auto"/>
                      </w:divBdr>
                    </w:div>
                    <w:div w:id="824903492">
                      <w:marLeft w:val="0"/>
                      <w:marRight w:val="0"/>
                      <w:marTop w:val="200"/>
                      <w:marBottom w:val="200"/>
                      <w:divBdr>
                        <w:top w:val="none" w:sz="0" w:space="0" w:color="auto"/>
                        <w:left w:val="none" w:sz="0" w:space="0" w:color="auto"/>
                        <w:bottom w:val="none" w:sz="0" w:space="0" w:color="auto"/>
                        <w:right w:val="none" w:sz="0" w:space="0" w:color="auto"/>
                      </w:divBdr>
                    </w:div>
                    <w:div w:id="1147863783">
                      <w:marLeft w:val="0"/>
                      <w:marRight w:val="0"/>
                      <w:marTop w:val="200"/>
                      <w:marBottom w:val="200"/>
                      <w:divBdr>
                        <w:top w:val="none" w:sz="0" w:space="0" w:color="auto"/>
                        <w:left w:val="none" w:sz="0" w:space="0" w:color="auto"/>
                        <w:bottom w:val="none" w:sz="0" w:space="0" w:color="auto"/>
                        <w:right w:val="none" w:sz="0" w:space="0" w:color="auto"/>
                      </w:divBdr>
                    </w:div>
                    <w:div w:id="1688215085">
                      <w:marLeft w:val="0"/>
                      <w:marRight w:val="0"/>
                      <w:marTop w:val="200"/>
                      <w:marBottom w:val="200"/>
                      <w:divBdr>
                        <w:top w:val="none" w:sz="0" w:space="0" w:color="auto"/>
                        <w:left w:val="none" w:sz="0" w:space="0" w:color="auto"/>
                        <w:bottom w:val="none" w:sz="0" w:space="0" w:color="auto"/>
                        <w:right w:val="none" w:sz="0" w:space="0" w:color="auto"/>
                      </w:divBdr>
                    </w:div>
                    <w:div w:id="1036665304">
                      <w:marLeft w:val="0"/>
                      <w:marRight w:val="0"/>
                      <w:marTop w:val="200"/>
                      <w:marBottom w:val="200"/>
                      <w:divBdr>
                        <w:top w:val="none" w:sz="0" w:space="0" w:color="auto"/>
                        <w:left w:val="none" w:sz="0" w:space="0" w:color="auto"/>
                        <w:bottom w:val="none" w:sz="0" w:space="0" w:color="auto"/>
                        <w:right w:val="none" w:sz="0" w:space="0" w:color="auto"/>
                      </w:divBdr>
                    </w:div>
                    <w:div w:id="657729907">
                      <w:marLeft w:val="0"/>
                      <w:marRight w:val="0"/>
                      <w:marTop w:val="200"/>
                      <w:marBottom w:val="200"/>
                      <w:divBdr>
                        <w:top w:val="none" w:sz="0" w:space="0" w:color="auto"/>
                        <w:left w:val="none" w:sz="0" w:space="0" w:color="auto"/>
                        <w:bottom w:val="none" w:sz="0" w:space="0" w:color="auto"/>
                        <w:right w:val="none" w:sz="0" w:space="0" w:color="auto"/>
                      </w:divBdr>
                    </w:div>
                    <w:div w:id="864902841">
                      <w:marLeft w:val="0"/>
                      <w:marRight w:val="0"/>
                      <w:marTop w:val="200"/>
                      <w:marBottom w:val="200"/>
                      <w:divBdr>
                        <w:top w:val="none" w:sz="0" w:space="0" w:color="auto"/>
                        <w:left w:val="none" w:sz="0" w:space="0" w:color="auto"/>
                        <w:bottom w:val="none" w:sz="0" w:space="0" w:color="auto"/>
                        <w:right w:val="none" w:sz="0" w:space="0" w:color="auto"/>
                      </w:divBdr>
                    </w:div>
                    <w:div w:id="233126343">
                      <w:marLeft w:val="0"/>
                      <w:marRight w:val="0"/>
                      <w:marTop w:val="200"/>
                      <w:marBottom w:val="200"/>
                      <w:divBdr>
                        <w:top w:val="none" w:sz="0" w:space="0" w:color="auto"/>
                        <w:left w:val="none" w:sz="0" w:space="0" w:color="auto"/>
                        <w:bottom w:val="none" w:sz="0" w:space="0" w:color="auto"/>
                        <w:right w:val="none" w:sz="0" w:space="0" w:color="auto"/>
                      </w:divBdr>
                    </w:div>
                    <w:div w:id="325521966">
                      <w:marLeft w:val="0"/>
                      <w:marRight w:val="0"/>
                      <w:marTop w:val="200"/>
                      <w:marBottom w:val="200"/>
                      <w:divBdr>
                        <w:top w:val="none" w:sz="0" w:space="0" w:color="auto"/>
                        <w:left w:val="none" w:sz="0" w:space="0" w:color="auto"/>
                        <w:bottom w:val="none" w:sz="0" w:space="0" w:color="auto"/>
                        <w:right w:val="none" w:sz="0" w:space="0" w:color="auto"/>
                      </w:divBdr>
                    </w:div>
                    <w:div w:id="1875727217">
                      <w:marLeft w:val="0"/>
                      <w:marRight w:val="0"/>
                      <w:marTop w:val="200"/>
                      <w:marBottom w:val="200"/>
                      <w:divBdr>
                        <w:top w:val="none" w:sz="0" w:space="0" w:color="auto"/>
                        <w:left w:val="none" w:sz="0" w:space="0" w:color="auto"/>
                        <w:bottom w:val="none" w:sz="0" w:space="0" w:color="auto"/>
                        <w:right w:val="none" w:sz="0" w:space="0" w:color="auto"/>
                      </w:divBdr>
                    </w:div>
                    <w:div w:id="1182087710">
                      <w:marLeft w:val="0"/>
                      <w:marRight w:val="0"/>
                      <w:marTop w:val="200"/>
                      <w:marBottom w:val="200"/>
                      <w:divBdr>
                        <w:top w:val="none" w:sz="0" w:space="0" w:color="auto"/>
                        <w:left w:val="none" w:sz="0" w:space="0" w:color="auto"/>
                        <w:bottom w:val="none" w:sz="0" w:space="0" w:color="auto"/>
                        <w:right w:val="none" w:sz="0" w:space="0" w:color="auto"/>
                      </w:divBdr>
                    </w:div>
                    <w:div w:id="912080209">
                      <w:marLeft w:val="0"/>
                      <w:marRight w:val="0"/>
                      <w:marTop w:val="200"/>
                      <w:marBottom w:val="200"/>
                      <w:divBdr>
                        <w:top w:val="none" w:sz="0" w:space="0" w:color="auto"/>
                        <w:left w:val="none" w:sz="0" w:space="0" w:color="auto"/>
                        <w:bottom w:val="none" w:sz="0" w:space="0" w:color="auto"/>
                        <w:right w:val="none" w:sz="0" w:space="0" w:color="auto"/>
                      </w:divBdr>
                    </w:div>
                    <w:div w:id="2017803641">
                      <w:marLeft w:val="0"/>
                      <w:marRight w:val="0"/>
                      <w:marTop w:val="200"/>
                      <w:marBottom w:val="200"/>
                      <w:divBdr>
                        <w:top w:val="none" w:sz="0" w:space="0" w:color="auto"/>
                        <w:left w:val="none" w:sz="0" w:space="0" w:color="auto"/>
                        <w:bottom w:val="none" w:sz="0" w:space="0" w:color="auto"/>
                        <w:right w:val="none" w:sz="0" w:space="0" w:color="auto"/>
                      </w:divBdr>
                    </w:div>
                    <w:div w:id="1871258089">
                      <w:marLeft w:val="0"/>
                      <w:marRight w:val="0"/>
                      <w:marTop w:val="200"/>
                      <w:marBottom w:val="200"/>
                      <w:divBdr>
                        <w:top w:val="none" w:sz="0" w:space="0" w:color="auto"/>
                        <w:left w:val="none" w:sz="0" w:space="0" w:color="auto"/>
                        <w:bottom w:val="none" w:sz="0" w:space="0" w:color="auto"/>
                        <w:right w:val="none" w:sz="0" w:space="0" w:color="auto"/>
                      </w:divBdr>
                    </w:div>
                    <w:div w:id="1823694977">
                      <w:marLeft w:val="0"/>
                      <w:marRight w:val="0"/>
                      <w:marTop w:val="200"/>
                      <w:marBottom w:val="200"/>
                      <w:divBdr>
                        <w:top w:val="none" w:sz="0" w:space="0" w:color="auto"/>
                        <w:left w:val="none" w:sz="0" w:space="0" w:color="auto"/>
                        <w:bottom w:val="none" w:sz="0" w:space="0" w:color="auto"/>
                        <w:right w:val="none" w:sz="0" w:space="0" w:color="auto"/>
                      </w:divBdr>
                    </w:div>
                    <w:div w:id="1497576676">
                      <w:marLeft w:val="0"/>
                      <w:marRight w:val="0"/>
                      <w:marTop w:val="200"/>
                      <w:marBottom w:val="200"/>
                      <w:divBdr>
                        <w:top w:val="none" w:sz="0" w:space="0" w:color="auto"/>
                        <w:left w:val="none" w:sz="0" w:space="0" w:color="auto"/>
                        <w:bottom w:val="none" w:sz="0" w:space="0" w:color="auto"/>
                        <w:right w:val="none" w:sz="0" w:space="0" w:color="auto"/>
                      </w:divBdr>
                    </w:div>
                    <w:div w:id="814642783">
                      <w:marLeft w:val="0"/>
                      <w:marRight w:val="0"/>
                      <w:marTop w:val="200"/>
                      <w:marBottom w:val="200"/>
                      <w:divBdr>
                        <w:top w:val="none" w:sz="0" w:space="0" w:color="auto"/>
                        <w:left w:val="none" w:sz="0" w:space="0" w:color="auto"/>
                        <w:bottom w:val="none" w:sz="0" w:space="0" w:color="auto"/>
                        <w:right w:val="none" w:sz="0" w:space="0" w:color="auto"/>
                      </w:divBdr>
                    </w:div>
                    <w:div w:id="1239096954">
                      <w:marLeft w:val="0"/>
                      <w:marRight w:val="0"/>
                      <w:marTop w:val="200"/>
                      <w:marBottom w:val="200"/>
                      <w:divBdr>
                        <w:top w:val="none" w:sz="0" w:space="0" w:color="auto"/>
                        <w:left w:val="none" w:sz="0" w:space="0" w:color="auto"/>
                        <w:bottom w:val="none" w:sz="0" w:space="0" w:color="auto"/>
                        <w:right w:val="none" w:sz="0" w:space="0" w:color="auto"/>
                      </w:divBdr>
                    </w:div>
                    <w:div w:id="1262376035">
                      <w:marLeft w:val="0"/>
                      <w:marRight w:val="0"/>
                      <w:marTop w:val="200"/>
                      <w:marBottom w:val="200"/>
                      <w:divBdr>
                        <w:top w:val="none" w:sz="0" w:space="0" w:color="auto"/>
                        <w:left w:val="none" w:sz="0" w:space="0" w:color="auto"/>
                        <w:bottom w:val="none" w:sz="0" w:space="0" w:color="auto"/>
                        <w:right w:val="none" w:sz="0" w:space="0" w:color="auto"/>
                      </w:divBdr>
                    </w:div>
                    <w:div w:id="1856991140">
                      <w:marLeft w:val="0"/>
                      <w:marRight w:val="0"/>
                      <w:marTop w:val="200"/>
                      <w:marBottom w:val="200"/>
                      <w:divBdr>
                        <w:top w:val="none" w:sz="0" w:space="0" w:color="auto"/>
                        <w:left w:val="none" w:sz="0" w:space="0" w:color="auto"/>
                        <w:bottom w:val="none" w:sz="0" w:space="0" w:color="auto"/>
                        <w:right w:val="none" w:sz="0" w:space="0" w:color="auto"/>
                      </w:divBdr>
                    </w:div>
                    <w:div w:id="452601849">
                      <w:marLeft w:val="0"/>
                      <w:marRight w:val="0"/>
                      <w:marTop w:val="200"/>
                      <w:marBottom w:val="200"/>
                      <w:divBdr>
                        <w:top w:val="none" w:sz="0" w:space="0" w:color="auto"/>
                        <w:left w:val="none" w:sz="0" w:space="0" w:color="auto"/>
                        <w:bottom w:val="none" w:sz="0" w:space="0" w:color="auto"/>
                        <w:right w:val="none" w:sz="0" w:space="0" w:color="auto"/>
                      </w:divBdr>
                    </w:div>
                    <w:div w:id="59257557">
                      <w:marLeft w:val="0"/>
                      <w:marRight w:val="0"/>
                      <w:marTop w:val="200"/>
                      <w:marBottom w:val="200"/>
                      <w:divBdr>
                        <w:top w:val="none" w:sz="0" w:space="0" w:color="auto"/>
                        <w:left w:val="none" w:sz="0" w:space="0" w:color="auto"/>
                        <w:bottom w:val="none" w:sz="0" w:space="0" w:color="auto"/>
                        <w:right w:val="none" w:sz="0" w:space="0" w:color="auto"/>
                      </w:divBdr>
                    </w:div>
                    <w:div w:id="626857318">
                      <w:marLeft w:val="0"/>
                      <w:marRight w:val="0"/>
                      <w:marTop w:val="200"/>
                      <w:marBottom w:val="200"/>
                      <w:divBdr>
                        <w:top w:val="none" w:sz="0" w:space="0" w:color="auto"/>
                        <w:left w:val="none" w:sz="0" w:space="0" w:color="auto"/>
                        <w:bottom w:val="none" w:sz="0" w:space="0" w:color="auto"/>
                        <w:right w:val="none" w:sz="0" w:space="0" w:color="auto"/>
                      </w:divBdr>
                    </w:div>
                    <w:div w:id="1964454323">
                      <w:marLeft w:val="0"/>
                      <w:marRight w:val="0"/>
                      <w:marTop w:val="200"/>
                      <w:marBottom w:val="200"/>
                      <w:divBdr>
                        <w:top w:val="none" w:sz="0" w:space="0" w:color="auto"/>
                        <w:left w:val="none" w:sz="0" w:space="0" w:color="auto"/>
                        <w:bottom w:val="none" w:sz="0" w:space="0" w:color="auto"/>
                        <w:right w:val="none" w:sz="0" w:space="0" w:color="auto"/>
                      </w:divBdr>
                    </w:div>
                    <w:div w:id="817919393">
                      <w:marLeft w:val="0"/>
                      <w:marRight w:val="0"/>
                      <w:marTop w:val="200"/>
                      <w:marBottom w:val="200"/>
                      <w:divBdr>
                        <w:top w:val="none" w:sz="0" w:space="0" w:color="auto"/>
                        <w:left w:val="none" w:sz="0" w:space="0" w:color="auto"/>
                        <w:bottom w:val="none" w:sz="0" w:space="0" w:color="auto"/>
                        <w:right w:val="none" w:sz="0" w:space="0" w:color="auto"/>
                      </w:divBdr>
                    </w:div>
                    <w:div w:id="1168518824">
                      <w:marLeft w:val="0"/>
                      <w:marRight w:val="0"/>
                      <w:marTop w:val="200"/>
                      <w:marBottom w:val="200"/>
                      <w:divBdr>
                        <w:top w:val="none" w:sz="0" w:space="0" w:color="auto"/>
                        <w:left w:val="none" w:sz="0" w:space="0" w:color="auto"/>
                        <w:bottom w:val="none" w:sz="0" w:space="0" w:color="auto"/>
                        <w:right w:val="none" w:sz="0" w:space="0" w:color="auto"/>
                      </w:divBdr>
                    </w:div>
                    <w:div w:id="1824930229">
                      <w:marLeft w:val="0"/>
                      <w:marRight w:val="0"/>
                      <w:marTop w:val="200"/>
                      <w:marBottom w:val="200"/>
                      <w:divBdr>
                        <w:top w:val="none" w:sz="0" w:space="0" w:color="auto"/>
                        <w:left w:val="none" w:sz="0" w:space="0" w:color="auto"/>
                        <w:bottom w:val="none" w:sz="0" w:space="0" w:color="auto"/>
                        <w:right w:val="none" w:sz="0" w:space="0" w:color="auto"/>
                      </w:divBdr>
                    </w:div>
                    <w:div w:id="1657496597">
                      <w:marLeft w:val="0"/>
                      <w:marRight w:val="0"/>
                      <w:marTop w:val="200"/>
                      <w:marBottom w:val="200"/>
                      <w:divBdr>
                        <w:top w:val="none" w:sz="0" w:space="0" w:color="auto"/>
                        <w:left w:val="none" w:sz="0" w:space="0" w:color="auto"/>
                        <w:bottom w:val="none" w:sz="0" w:space="0" w:color="auto"/>
                        <w:right w:val="none" w:sz="0" w:space="0" w:color="auto"/>
                      </w:divBdr>
                    </w:div>
                    <w:div w:id="428046346">
                      <w:marLeft w:val="0"/>
                      <w:marRight w:val="0"/>
                      <w:marTop w:val="200"/>
                      <w:marBottom w:val="200"/>
                      <w:divBdr>
                        <w:top w:val="none" w:sz="0" w:space="0" w:color="auto"/>
                        <w:left w:val="none" w:sz="0" w:space="0" w:color="auto"/>
                        <w:bottom w:val="none" w:sz="0" w:space="0" w:color="auto"/>
                        <w:right w:val="none" w:sz="0" w:space="0" w:color="auto"/>
                      </w:divBdr>
                    </w:div>
                    <w:div w:id="1383793812">
                      <w:marLeft w:val="0"/>
                      <w:marRight w:val="0"/>
                      <w:marTop w:val="200"/>
                      <w:marBottom w:val="200"/>
                      <w:divBdr>
                        <w:top w:val="none" w:sz="0" w:space="0" w:color="auto"/>
                        <w:left w:val="none" w:sz="0" w:space="0" w:color="auto"/>
                        <w:bottom w:val="none" w:sz="0" w:space="0" w:color="auto"/>
                        <w:right w:val="none" w:sz="0" w:space="0" w:color="auto"/>
                      </w:divBdr>
                    </w:div>
                    <w:div w:id="739596858">
                      <w:marLeft w:val="0"/>
                      <w:marRight w:val="0"/>
                      <w:marTop w:val="200"/>
                      <w:marBottom w:val="200"/>
                      <w:divBdr>
                        <w:top w:val="none" w:sz="0" w:space="0" w:color="auto"/>
                        <w:left w:val="none" w:sz="0" w:space="0" w:color="auto"/>
                        <w:bottom w:val="none" w:sz="0" w:space="0" w:color="auto"/>
                        <w:right w:val="none" w:sz="0" w:space="0" w:color="auto"/>
                      </w:divBdr>
                    </w:div>
                    <w:div w:id="175968396">
                      <w:marLeft w:val="0"/>
                      <w:marRight w:val="0"/>
                      <w:marTop w:val="200"/>
                      <w:marBottom w:val="200"/>
                      <w:divBdr>
                        <w:top w:val="none" w:sz="0" w:space="0" w:color="auto"/>
                        <w:left w:val="none" w:sz="0" w:space="0" w:color="auto"/>
                        <w:bottom w:val="none" w:sz="0" w:space="0" w:color="auto"/>
                        <w:right w:val="none" w:sz="0" w:space="0" w:color="auto"/>
                      </w:divBdr>
                    </w:div>
                    <w:div w:id="1486436659">
                      <w:marLeft w:val="0"/>
                      <w:marRight w:val="0"/>
                      <w:marTop w:val="200"/>
                      <w:marBottom w:val="200"/>
                      <w:divBdr>
                        <w:top w:val="none" w:sz="0" w:space="0" w:color="auto"/>
                        <w:left w:val="none" w:sz="0" w:space="0" w:color="auto"/>
                        <w:bottom w:val="none" w:sz="0" w:space="0" w:color="auto"/>
                        <w:right w:val="none" w:sz="0" w:space="0" w:color="auto"/>
                      </w:divBdr>
                    </w:div>
                    <w:div w:id="1720862630">
                      <w:marLeft w:val="0"/>
                      <w:marRight w:val="0"/>
                      <w:marTop w:val="200"/>
                      <w:marBottom w:val="200"/>
                      <w:divBdr>
                        <w:top w:val="none" w:sz="0" w:space="0" w:color="auto"/>
                        <w:left w:val="none" w:sz="0" w:space="0" w:color="auto"/>
                        <w:bottom w:val="none" w:sz="0" w:space="0" w:color="auto"/>
                        <w:right w:val="none" w:sz="0" w:space="0" w:color="auto"/>
                      </w:divBdr>
                    </w:div>
                    <w:div w:id="1429694814">
                      <w:marLeft w:val="0"/>
                      <w:marRight w:val="0"/>
                      <w:marTop w:val="200"/>
                      <w:marBottom w:val="200"/>
                      <w:divBdr>
                        <w:top w:val="none" w:sz="0" w:space="0" w:color="auto"/>
                        <w:left w:val="none" w:sz="0" w:space="0" w:color="auto"/>
                        <w:bottom w:val="none" w:sz="0" w:space="0" w:color="auto"/>
                        <w:right w:val="none" w:sz="0" w:space="0" w:color="auto"/>
                      </w:divBdr>
                    </w:div>
                    <w:div w:id="1878548174">
                      <w:marLeft w:val="0"/>
                      <w:marRight w:val="0"/>
                      <w:marTop w:val="200"/>
                      <w:marBottom w:val="200"/>
                      <w:divBdr>
                        <w:top w:val="none" w:sz="0" w:space="0" w:color="auto"/>
                        <w:left w:val="none" w:sz="0" w:space="0" w:color="auto"/>
                        <w:bottom w:val="none" w:sz="0" w:space="0" w:color="auto"/>
                        <w:right w:val="none" w:sz="0" w:space="0" w:color="auto"/>
                      </w:divBdr>
                    </w:div>
                    <w:div w:id="964653654">
                      <w:marLeft w:val="0"/>
                      <w:marRight w:val="0"/>
                      <w:marTop w:val="200"/>
                      <w:marBottom w:val="200"/>
                      <w:divBdr>
                        <w:top w:val="none" w:sz="0" w:space="0" w:color="auto"/>
                        <w:left w:val="none" w:sz="0" w:space="0" w:color="auto"/>
                        <w:bottom w:val="none" w:sz="0" w:space="0" w:color="auto"/>
                        <w:right w:val="none" w:sz="0" w:space="0" w:color="auto"/>
                      </w:divBdr>
                    </w:div>
                    <w:div w:id="1789009951">
                      <w:marLeft w:val="0"/>
                      <w:marRight w:val="0"/>
                      <w:marTop w:val="200"/>
                      <w:marBottom w:val="200"/>
                      <w:divBdr>
                        <w:top w:val="none" w:sz="0" w:space="0" w:color="auto"/>
                        <w:left w:val="none" w:sz="0" w:space="0" w:color="auto"/>
                        <w:bottom w:val="none" w:sz="0" w:space="0" w:color="auto"/>
                        <w:right w:val="none" w:sz="0" w:space="0" w:color="auto"/>
                      </w:divBdr>
                    </w:div>
                    <w:div w:id="1636833037">
                      <w:marLeft w:val="0"/>
                      <w:marRight w:val="0"/>
                      <w:marTop w:val="200"/>
                      <w:marBottom w:val="200"/>
                      <w:divBdr>
                        <w:top w:val="none" w:sz="0" w:space="0" w:color="auto"/>
                        <w:left w:val="none" w:sz="0" w:space="0" w:color="auto"/>
                        <w:bottom w:val="none" w:sz="0" w:space="0" w:color="auto"/>
                        <w:right w:val="none" w:sz="0" w:space="0" w:color="auto"/>
                      </w:divBdr>
                    </w:div>
                    <w:div w:id="1435246394">
                      <w:marLeft w:val="0"/>
                      <w:marRight w:val="0"/>
                      <w:marTop w:val="200"/>
                      <w:marBottom w:val="200"/>
                      <w:divBdr>
                        <w:top w:val="none" w:sz="0" w:space="0" w:color="auto"/>
                        <w:left w:val="none" w:sz="0" w:space="0" w:color="auto"/>
                        <w:bottom w:val="none" w:sz="0" w:space="0" w:color="auto"/>
                        <w:right w:val="none" w:sz="0" w:space="0" w:color="auto"/>
                      </w:divBdr>
                    </w:div>
                    <w:div w:id="268435746">
                      <w:marLeft w:val="0"/>
                      <w:marRight w:val="0"/>
                      <w:marTop w:val="200"/>
                      <w:marBottom w:val="200"/>
                      <w:divBdr>
                        <w:top w:val="none" w:sz="0" w:space="0" w:color="auto"/>
                        <w:left w:val="none" w:sz="0" w:space="0" w:color="auto"/>
                        <w:bottom w:val="none" w:sz="0" w:space="0" w:color="auto"/>
                        <w:right w:val="none" w:sz="0" w:space="0" w:color="auto"/>
                      </w:divBdr>
                    </w:div>
                    <w:div w:id="207881791">
                      <w:marLeft w:val="0"/>
                      <w:marRight w:val="0"/>
                      <w:marTop w:val="200"/>
                      <w:marBottom w:val="200"/>
                      <w:divBdr>
                        <w:top w:val="none" w:sz="0" w:space="0" w:color="auto"/>
                        <w:left w:val="none" w:sz="0" w:space="0" w:color="auto"/>
                        <w:bottom w:val="none" w:sz="0" w:space="0" w:color="auto"/>
                        <w:right w:val="none" w:sz="0" w:space="0" w:color="auto"/>
                      </w:divBdr>
                    </w:div>
                    <w:div w:id="802236537">
                      <w:marLeft w:val="0"/>
                      <w:marRight w:val="0"/>
                      <w:marTop w:val="200"/>
                      <w:marBottom w:val="200"/>
                      <w:divBdr>
                        <w:top w:val="none" w:sz="0" w:space="0" w:color="auto"/>
                        <w:left w:val="none" w:sz="0" w:space="0" w:color="auto"/>
                        <w:bottom w:val="none" w:sz="0" w:space="0" w:color="auto"/>
                        <w:right w:val="none" w:sz="0" w:space="0" w:color="auto"/>
                      </w:divBdr>
                    </w:div>
                    <w:div w:id="1339384195">
                      <w:marLeft w:val="0"/>
                      <w:marRight w:val="0"/>
                      <w:marTop w:val="200"/>
                      <w:marBottom w:val="200"/>
                      <w:divBdr>
                        <w:top w:val="none" w:sz="0" w:space="0" w:color="auto"/>
                        <w:left w:val="none" w:sz="0" w:space="0" w:color="auto"/>
                        <w:bottom w:val="none" w:sz="0" w:space="0" w:color="auto"/>
                        <w:right w:val="none" w:sz="0" w:space="0" w:color="auto"/>
                      </w:divBdr>
                    </w:div>
                    <w:div w:id="1888907637">
                      <w:marLeft w:val="0"/>
                      <w:marRight w:val="0"/>
                      <w:marTop w:val="200"/>
                      <w:marBottom w:val="200"/>
                      <w:divBdr>
                        <w:top w:val="none" w:sz="0" w:space="0" w:color="auto"/>
                        <w:left w:val="none" w:sz="0" w:space="0" w:color="auto"/>
                        <w:bottom w:val="none" w:sz="0" w:space="0" w:color="auto"/>
                        <w:right w:val="none" w:sz="0" w:space="0" w:color="auto"/>
                      </w:divBdr>
                    </w:div>
                    <w:div w:id="1373994648">
                      <w:marLeft w:val="0"/>
                      <w:marRight w:val="0"/>
                      <w:marTop w:val="200"/>
                      <w:marBottom w:val="200"/>
                      <w:divBdr>
                        <w:top w:val="none" w:sz="0" w:space="0" w:color="auto"/>
                        <w:left w:val="none" w:sz="0" w:space="0" w:color="auto"/>
                        <w:bottom w:val="none" w:sz="0" w:space="0" w:color="auto"/>
                        <w:right w:val="none" w:sz="0" w:space="0" w:color="auto"/>
                      </w:divBdr>
                    </w:div>
                    <w:div w:id="1037661682">
                      <w:marLeft w:val="0"/>
                      <w:marRight w:val="0"/>
                      <w:marTop w:val="200"/>
                      <w:marBottom w:val="200"/>
                      <w:divBdr>
                        <w:top w:val="none" w:sz="0" w:space="0" w:color="auto"/>
                        <w:left w:val="none" w:sz="0" w:space="0" w:color="auto"/>
                        <w:bottom w:val="none" w:sz="0" w:space="0" w:color="auto"/>
                        <w:right w:val="none" w:sz="0" w:space="0" w:color="auto"/>
                      </w:divBdr>
                    </w:div>
                    <w:div w:id="1811358667">
                      <w:marLeft w:val="0"/>
                      <w:marRight w:val="0"/>
                      <w:marTop w:val="200"/>
                      <w:marBottom w:val="200"/>
                      <w:divBdr>
                        <w:top w:val="none" w:sz="0" w:space="0" w:color="auto"/>
                        <w:left w:val="none" w:sz="0" w:space="0" w:color="auto"/>
                        <w:bottom w:val="none" w:sz="0" w:space="0" w:color="auto"/>
                        <w:right w:val="none" w:sz="0" w:space="0" w:color="auto"/>
                      </w:divBdr>
                    </w:div>
                    <w:div w:id="1210918710">
                      <w:marLeft w:val="0"/>
                      <w:marRight w:val="0"/>
                      <w:marTop w:val="200"/>
                      <w:marBottom w:val="200"/>
                      <w:divBdr>
                        <w:top w:val="none" w:sz="0" w:space="0" w:color="auto"/>
                        <w:left w:val="none" w:sz="0" w:space="0" w:color="auto"/>
                        <w:bottom w:val="none" w:sz="0" w:space="0" w:color="auto"/>
                        <w:right w:val="none" w:sz="0" w:space="0" w:color="auto"/>
                      </w:divBdr>
                    </w:div>
                    <w:div w:id="1534155376">
                      <w:marLeft w:val="0"/>
                      <w:marRight w:val="0"/>
                      <w:marTop w:val="200"/>
                      <w:marBottom w:val="200"/>
                      <w:divBdr>
                        <w:top w:val="none" w:sz="0" w:space="0" w:color="auto"/>
                        <w:left w:val="none" w:sz="0" w:space="0" w:color="auto"/>
                        <w:bottom w:val="none" w:sz="0" w:space="0" w:color="auto"/>
                        <w:right w:val="none" w:sz="0" w:space="0" w:color="auto"/>
                      </w:divBdr>
                    </w:div>
                    <w:div w:id="519586099">
                      <w:marLeft w:val="0"/>
                      <w:marRight w:val="0"/>
                      <w:marTop w:val="200"/>
                      <w:marBottom w:val="200"/>
                      <w:divBdr>
                        <w:top w:val="none" w:sz="0" w:space="0" w:color="auto"/>
                        <w:left w:val="none" w:sz="0" w:space="0" w:color="auto"/>
                        <w:bottom w:val="none" w:sz="0" w:space="0" w:color="auto"/>
                        <w:right w:val="none" w:sz="0" w:space="0" w:color="auto"/>
                      </w:divBdr>
                    </w:div>
                    <w:div w:id="1291671894">
                      <w:marLeft w:val="0"/>
                      <w:marRight w:val="0"/>
                      <w:marTop w:val="200"/>
                      <w:marBottom w:val="200"/>
                      <w:divBdr>
                        <w:top w:val="none" w:sz="0" w:space="0" w:color="auto"/>
                        <w:left w:val="none" w:sz="0" w:space="0" w:color="auto"/>
                        <w:bottom w:val="none" w:sz="0" w:space="0" w:color="auto"/>
                        <w:right w:val="none" w:sz="0" w:space="0" w:color="auto"/>
                      </w:divBdr>
                    </w:div>
                    <w:div w:id="1251817085">
                      <w:marLeft w:val="0"/>
                      <w:marRight w:val="0"/>
                      <w:marTop w:val="200"/>
                      <w:marBottom w:val="200"/>
                      <w:divBdr>
                        <w:top w:val="none" w:sz="0" w:space="0" w:color="auto"/>
                        <w:left w:val="none" w:sz="0" w:space="0" w:color="auto"/>
                        <w:bottom w:val="none" w:sz="0" w:space="0" w:color="auto"/>
                        <w:right w:val="none" w:sz="0" w:space="0" w:color="auto"/>
                      </w:divBdr>
                    </w:div>
                    <w:div w:id="1636450935">
                      <w:marLeft w:val="0"/>
                      <w:marRight w:val="0"/>
                      <w:marTop w:val="200"/>
                      <w:marBottom w:val="200"/>
                      <w:divBdr>
                        <w:top w:val="none" w:sz="0" w:space="0" w:color="auto"/>
                        <w:left w:val="none" w:sz="0" w:space="0" w:color="auto"/>
                        <w:bottom w:val="none" w:sz="0" w:space="0" w:color="auto"/>
                        <w:right w:val="none" w:sz="0" w:space="0" w:color="auto"/>
                      </w:divBdr>
                    </w:div>
                    <w:div w:id="2022470253">
                      <w:marLeft w:val="0"/>
                      <w:marRight w:val="0"/>
                      <w:marTop w:val="200"/>
                      <w:marBottom w:val="200"/>
                      <w:divBdr>
                        <w:top w:val="none" w:sz="0" w:space="0" w:color="auto"/>
                        <w:left w:val="none" w:sz="0" w:space="0" w:color="auto"/>
                        <w:bottom w:val="none" w:sz="0" w:space="0" w:color="auto"/>
                        <w:right w:val="none" w:sz="0" w:space="0" w:color="auto"/>
                      </w:divBdr>
                    </w:div>
                    <w:div w:id="1968274460">
                      <w:marLeft w:val="0"/>
                      <w:marRight w:val="0"/>
                      <w:marTop w:val="200"/>
                      <w:marBottom w:val="200"/>
                      <w:divBdr>
                        <w:top w:val="none" w:sz="0" w:space="0" w:color="auto"/>
                        <w:left w:val="none" w:sz="0" w:space="0" w:color="auto"/>
                        <w:bottom w:val="none" w:sz="0" w:space="0" w:color="auto"/>
                        <w:right w:val="none" w:sz="0" w:space="0" w:color="auto"/>
                      </w:divBdr>
                    </w:div>
                    <w:div w:id="1828398862">
                      <w:marLeft w:val="0"/>
                      <w:marRight w:val="0"/>
                      <w:marTop w:val="200"/>
                      <w:marBottom w:val="200"/>
                      <w:divBdr>
                        <w:top w:val="none" w:sz="0" w:space="0" w:color="auto"/>
                        <w:left w:val="none" w:sz="0" w:space="0" w:color="auto"/>
                        <w:bottom w:val="none" w:sz="0" w:space="0" w:color="auto"/>
                        <w:right w:val="none" w:sz="0" w:space="0" w:color="auto"/>
                      </w:divBdr>
                    </w:div>
                    <w:div w:id="1752045669">
                      <w:marLeft w:val="0"/>
                      <w:marRight w:val="0"/>
                      <w:marTop w:val="200"/>
                      <w:marBottom w:val="200"/>
                      <w:divBdr>
                        <w:top w:val="none" w:sz="0" w:space="0" w:color="auto"/>
                        <w:left w:val="none" w:sz="0" w:space="0" w:color="auto"/>
                        <w:bottom w:val="none" w:sz="0" w:space="0" w:color="auto"/>
                        <w:right w:val="none" w:sz="0" w:space="0" w:color="auto"/>
                      </w:divBdr>
                    </w:div>
                    <w:div w:id="1903445508">
                      <w:marLeft w:val="0"/>
                      <w:marRight w:val="0"/>
                      <w:marTop w:val="200"/>
                      <w:marBottom w:val="200"/>
                      <w:divBdr>
                        <w:top w:val="none" w:sz="0" w:space="0" w:color="auto"/>
                        <w:left w:val="none" w:sz="0" w:space="0" w:color="auto"/>
                        <w:bottom w:val="none" w:sz="0" w:space="0" w:color="auto"/>
                        <w:right w:val="none" w:sz="0" w:space="0" w:color="auto"/>
                      </w:divBdr>
                    </w:div>
                    <w:div w:id="459302760">
                      <w:marLeft w:val="0"/>
                      <w:marRight w:val="0"/>
                      <w:marTop w:val="200"/>
                      <w:marBottom w:val="200"/>
                      <w:divBdr>
                        <w:top w:val="none" w:sz="0" w:space="0" w:color="auto"/>
                        <w:left w:val="none" w:sz="0" w:space="0" w:color="auto"/>
                        <w:bottom w:val="none" w:sz="0" w:space="0" w:color="auto"/>
                        <w:right w:val="none" w:sz="0" w:space="0" w:color="auto"/>
                      </w:divBdr>
                    </w:div>
                    <w:div w:id="378745292">
                      <w:marLeft w:val="0"/>
                      <w:marRight w:val="0"/>
                      <w:marTop w:val="200"/>
                      <w:marBottom w:val="200"/>
                      <w:divBdr>
                        <w:top w:val="none" w:sz="0" w:space="0" w:color="auto"/>
                        <w:left w:val="none" w:sz="0" w:space="0" w:color="auto"/>
                        <w:bottom w:val="none" w:sz="0" w:space="0" w:color="auto"/>
                        <w:right w:val="none" w:sz="0" w:space="0" w:color="auto"/>
                      </w:divBdr>
                    </w:div>
                    <w:div w:id="77216248">
                      <w:marLeft w:val="0"/>
                      <w:marRight w:val="0"/>
                      <w:marTop w:val="200"/>
                      <w:marBottom w:val="200"/>
                      <w:divBdr>
                        <w:top w:val="none" w:sz="0" w:space="0" w:color="auto"/>
                        <w:left w:val="none" w:sz="0" w:space="0" w:color="auto"/>
                        <w:bottom w:val="none" w:sz="0" w:space="0" w:color="auto"/>
                        <w:right w:val="none" w:sz="0" w:space="0" w:color="auto"/>
                      </w:divBdr>
                    </w:div>
                    <w:div w:id="2045210121">
                      <w:marLeft w:val="0"/>
                      <w:marRight w:val="0"/>
                      <w:marTop w:val="200"/>
                      <w:marBottom w:val="200"/>
                      <w:divBdr>
                        <w:top w:val="none" w:sz="0" w:space="0" w:color="auto"/>
                        <w:left w:val="none" w:sz="0" w:space="0" w:color="auto"/>
                        <w:bottom w:val="none" w:sz="0" w:space="0" w:color="auto"/>
                        <w:right w:val="none" w:sz="0" w:space="0" w:color="auto"/>
                      </w:divBdr>
                    </w:div>
                    <w:div w:id="2100440065">
                      <w:marLeft w:val="0"/>
                      <w:marRight w:val="0"/>
                      <w:marTop w:val="200"/>
                      <w:marBottom w:val="200"/>
                      <w:divBdr>
                        <w:top w:val="none" w:sz="0" w:space="0" w:color="auto"/>
                        <w:left w:val="none" w:sz="0" w:space="0" w:color="auto"/>
                        <w:bottom w:val="none" w:sz="0" w:space="0" w:color="auto"/>
                        <w:right w:val="none" w:sz="0" w:space="0" w:color="auto"/>
                      </w:divBdr>
                    </w:div>
                    <w:div w:id="1174229153">
                      <w:marLeft w:val="0"/>
                      <w:marRight w:val="0"/>
                      <w:marTop w:val="200"/>
                      <w:marBottom w:val="200"/>
                      <w:divBdr>
                        <w:top w:val="none" w:sz="0" w:space="0" w:color="auto"/>
                        <w:left w:val="none" w:sz="0" w:space="0" w:color="auto"/>
                        <w:bottom w:val="none" w:sz="0" w:space="0" w:color="auto"/>
                        <w:right w:val="none" w:sz="0" w:space="0" w:color="auto"/>
                      </w:divBdr>
                    </w:div>
                    <w:div w:id="1211726434">
                      <w:marLeft w:val="0"/>
                      <w:marRight w:val="0"/>
                      <w:marTop w:val="200"/>
                      <w:marBottom w:val="200"/>
                      <w:divBdr>
                        <w:top w:val="none" w:sz="0" w:space="0" w:color="auto"/>
                        <w:left w:val="none" w:sz="0" w:space="0" w:color="auto"/>
                        <w:bottom w:val="none" w:sz="0" w:space="0" w:color="auto"/>
                        <w:right w:val="none" w:sz="0" w:space="0" w:color="auto"/>
                      </w:divBdr>
                    </w:div>
                    <w:div w:id="625618828">
                      <w:marLeft w:val="0"/>
                      <w:marRight w:val="0"/>
                      <w:marTop w:val="200"/>
                      <w:marBottom w:val="200"/>
                      <w:divBdr>
                        <w:top w:val="none" w:sz="0" w:space="0" w:color="auto"/>
                        <w:left w:val="none" w:sz="0" w:space="0" w:color="auto"/>
                        <w:bottom w:val="none" w:sz="0" w:space="0" w:color="auto"/>
                        <w:right w:val="none" w:sz="0" w:space="0" w:color="auto"/>
                      </w:divBdr>
                    </w:div>
                    <w:div w:id="602692075">
                      <w:marLeft w:val="0"/>
                      <w:marRight w:val="0"/>
                      <w:marTop w:val="200"/>
                      <w:marBottom w:val="200"/>
                      <w:divBdr>
                        <w:top w:val="none" w:sz="0" w:space="0" w:color="auto"/>
                        <w:left w:val="none" w:sz="0" w:space="0" w:color="auto"/>
                        <w:bottom w:val="none" w:sz="0" w:space="0" w:color="auto"/>
                        <w:right w:val="none" w:sz="0" w:space="0" w:color="auto"/>
                      </w:divBdr>
                    </w:div>
                    <w:div w:id="621687773">
                      <w:marLeft w:val="0"/>
                      <w:marRight w:val="0"/>
                      <w:marTop w:val="200"/>
                      <w:marBottom w:val="200"/>
                      <w:divBdr>
                        <w:top w:val="none" w:sz="0" w:space="0" w:color="auto"/>
                        <w:left w:val="none" w:sz="0" w:space="0" w:color="auto"/>
                        <w:bottom w:val="none" w:sz="0" w:space="0" w:color="auto"/>
                        <w:right w:val="none" w:sz="0" w:space="0" w:color="auto"/>
                      </w:divBdr>
                    </w:div>
                    <w:div w:id="936791521">
                      <w:marLeft w:val="0"/>
                      <w:marRight w:val="0"/>
                      <w:marTop w:val="200"/>
                      <w:marBottom w:val="200"/>
                      <w:divBdr>
                        <w:top w:val="none" w:sz="0" w:space="0" w:color="auto"/>
                        <w:left w:val="none" w:sz="0" w:space="0" w:color="auto"/>
                        <w:bottom w:val="none" w:sz="0" w:space="0" w:color="auto"/>
                        <w:right w:val="none" w:sz="0" w:space="0" w:color="auto"/>
                      </w:divBdr>
                    </w:div>
                    <w:div w:id="1458184209">
                      <w:marLeft w:val="0"/>
                      <w:marRight w:val="0"/>
                      <w:marTop w:val="200"/>
                      <w:marBottom w:val="200"/>
                      <w:divBdr>
                        <w:top w:val="none" w:sz="0" w:space="0" w:color="auto"/>
                        <w:left w:val="none" w:sz="0" w:space="0" w:color="auto"/>
                        <w:bottom w:val="none" w:sz="0" w:space="0" w:color="auto"/>
                        <w:right w:val="none" w:sz="0" w:space="0" w:color="auto"/>
                      </w:divBdr>
                    </w:div>
                    <w:div w:id="1145657315">
                      <w:marLeft w:val="0"/>
                      <w:marRight w:val="0"/>
                      <w:marTop w:val="200"/>
                      <w:marBottom w:val="200"/>
                      <w:divBdr>
                        <w:top w:val="none" w:sz="0" w:space="0" w:color="auto"/>
                        <w:left w:val="none" w:sz="0" w:space="0" w:color="auto"/>
                        <w:bottom w:val="none" w:sz="0" w:space="0" w:color="auto"/>
                        <w:right w:val="none" w:sz="0" w:space="0" w:color="auto"/>
                      </w:divBdr>
                    </w:div>
                    <w:div w:id="1186555991">
                      <w:marLeft w:val="0"/>
                      <w:marRight w:val="0"/>
                      <w:marTop w:val="200"/>
                      <w:marBottom w:val="200"/>
                      <w:divBdr>
                        <w:top w:val="none" w:sz="0" w:space="0" w:color="auto"/>
                        <w:left w:val="none" w:sz="0" w:space="0" w:color="auto"/>
                        <w:bottom w:val="none" w:sz="0" w:space="0" w:color="auto"/>
                        <w:right w:val="none" w:sz="0" w:space="0" w:color="auto"/>
                      </w:divBdr>
                    </w:div>
                    <w:div w:id="1848061676">
                      <w:marLeft w:val="0"/>
                      <w:marRight w:val="0"/>
                      <w:marTop w:val="200"/>
                      <w:marBottom w:val="200"/>
                      <w:divBdr>
                        <w:top w:val="none" w:sz="0" w:space="0" w:color="auto"/>
                        <w:left w:val="none" w:sz="0" w:space="0" w:color="auto"/>
                        <w:bottom w:val="none" w:sz="0" w:space="0" w:color="auto"/>
                        <w:right w:val="none" w:sz="0" w:space="0" w:color="auto"/>
                      </w:divBdr>
                    </w:div>
                    <w:div w:id="814295746">
                      <w:marLeft w:val="0"/>
                      <w:marRight w:val="0"/>
                      <w:marTop w:val="200"/>
                      <w:marBottom w:val="200"/>
                      <w:divBdr>
                        <w:top w:val="none" w:sz="0" w:space="0" w:color="auto"/>
                        <w:left w:val="none" w:sz="0" w:space="0" w:color="auto"/>
                        <w:bottom w:val="none" w:sz="0" w:space="0" w:color="auto"/>
                        <w:right w:val="none" w:sz="0" w:space="0" w:color="auto"/>
                      </w:divBdr>
                    </w:div>
                    <w:div w:id="1575047378">
                      <w:marLeft w:val="0"/>
                      <w:marRight w:val="0"/>
                      <w:marTop w:val="200"/>
                      <w:marBottom w:val="200"/>
                      <w:divBdr>
                        <w:top w:val="none" w:sz="0" w:space="0" w:color="auto"/>
                        <w:left w:val="none" w:sz="0" w:space="0" w:color="auto"/>
                        <w:bottom w:val="none" w:sz="0" w:space="0" w:color="auto"/>
                        <w:right w:val="none" w:sz="0" w:space="0" w:color="auto"/>
                      </w:divBdr>
                    </w:div>
                    <w:div w:id="769082677">
                      <w:marLeft w:val="0"/>
                      <w:marRight w:val="0"/>
                      <w:marTop w:val="200"/>
                      <w:marBottom w:val="200"/>
                      <w:divBdr>
                        <w:top w:val="none" w:sz="0" w:space="0" w:color="auto"/>
                        <w:left w:val="none" w:sz="0" w:space="0" w:color="auto"/>
                        <w:bottom w:val="none" w:sz="0" w:space="0" w:color="auto"/>
                        <w:right w:val="none" w:sz="0" w:space="0" w:color="auto"/>
                      </w:divBdr>
                    </w:div>
                    <w:div w:id="337464921">
                      <w:marLeft w:val="0"/>
                      <w:marRight w:val="0"/>
                      <w:marTop w:val="200"/>
                      <w:marBottom w:val="200"/>
                      <w:divBdr>
                        <w:top w:val="none" w:sz="0" w:space="0" w:color="auto"/>
                        <w:left w:val="none" w:sz="0" w:space="0" w:color="auto"/>
                        <w:bottom w:val="none" w:sz="0" w:space="0" w:color="auto"/>
                        <w:right w:val="none" w:sz="0" w:space="0" w:color="auto"/>
                      </w:divBdr>
                    </w:div>
                    <w:div w:id="1426531670">
                      <w:marLeft w:val="0"/>
                      <w:marRight w:val="0"/>
                      <w:marTop w:val="200"/>
                      <w:marBottom w:val="200"/>
                      <w:divBdr>
                        <w:top w:val="none" w:sz="0" w:space="0" w:color="auto"/>
                        <w:left w:val="none" w:sz="0" w:space="0" w:color="auto"/>
                        <w:bottom w:val="none" w:sz="0" w:space="0" w:color="auto"/>
                        <w:right w:val="none" w:sz="0" w:space="0" w:color="auto"/>
                      </w:divBdr>
                    </w:div>
                    <w:div w:id="1653559434">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aing001@cgmh.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3130</Words>
  <Characters>17841</Characters>
  <Application>Microsoft Office Word</Application>
  <DocSecurity>0</DocSecurity>
  <Lines>148</Lines>
  <Paragraphs>41</Paragraphs>
  <ScaleCrop>false</ScaleCrop>
  <Company/>
  <LinksUpToDate>false</LinksUpToDate>
  <CharactersWithSpaces>20930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東和 江</dc:creator>
  <cp:keywords/>
  <dc:description/>
  <cp:lastModifiedBy>東和 江</cp:lastModifiedBy>
  <cp:revision>2</cp:revision>
  <cp:lastPrinted>2025-03-20T07:25:00Z</cp:lastPrinted>
  <dcterms:created xsi:type="dcterms:W3CDTF">2025-06-30T23:12:00Z</dcterms:created>
  <dcterms:modified xsi:type="dcterms:W3CDTF">2025-06-30T23:12:00Z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4be7af2c61991ea5c0d23ebd28663934d3e05eb4bfb71b14ddccb68cf95d602e</vt:lpwstr>
  </property>
</Properties>
</file>